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4B" w:rsidRPr="00156A4B" w:rsidRDefault="00156A4B" w:rsidP="00156A4B">
      <w:pPr>
        <w:spacing w:line="500" w:lineRule="exact"/>
        <w:rPr>
          <w:sz w:val="32"/>
          <w:szCs w:val="84"/>
        </w:rPr>
      </w:pPr>
      <w:r w:rsidRPr="00156A4B">
        <w:rPr>
          <w:rFonts w:hint="eastAsia"/>
          <w:sz w:val="32"/>
          <w:szCs w:val="84"/>
        </w:rPr>
        <w:t>附件</w:t>
      </w:r>
      <w:r w:rsidRPr="00156A4B">
        <w:rPr>
          <w:rFonts w:hint="eastAsia"/>
          <w:sz w:val="32"/>
          <w:szCs w:val="84"/>
        </w:rPr>
        <w:t>4</w:t>
      </w:r>
    </w:p>
    <w:p w:rsidR="00156A4B" w:rsidRPr="00CA6B3C" w:rsidRDefault="00156A4B" w:rsidP="00545465">
      <w:pPr>
        <w:spacing w:beforeLines="50" w:before="156" w:afterLines="50" w:after="156" w:line="840" w:lineRule="exact"/>
        <w:jc w:val="center"/>
        <w:rPr>
          <w:rFonts w:ascii="华文中宋" w:eastAsia="华文中宋" w:hAnsi="华文中宋"/>
          <w:b/>
          <w:bCs/>
          <w:sz w:val="48"/>
          <w:szCs w:val="48"/>
        </w:rPr>
      </w:pPr>
      <w:r w:rsidRPr="00CA6B3C">
        <w:rPr>
          <w:rFonts w:ascii="华文中宋" w:eastAsia="华文中宋" w:hAnsi="华文中宋" w:hint="eastAsia"/>
          <w:b/>
          <w:bCs/>
          <w:sz w:val="48"/>
          <w:szCs w:val="48"/>
        </w:rPr>
        <w:t>中国电工技术学会</w:t>
      </w:r>
    </w:p>
    <w:p w:rsidR="00156A4B" w:rsidRPr="00CA6B3C" w:rsidRDefault="002B3CF4" w:rsidP="00545465">
      <w:pPr>
        <w:spacing w:beforeLines="50" w:before="156" w:afterLines="50" w:after="156" w:line="840" w:lineRule="exact"/>
        <w:jc w:val="center"/>
        <w:rPr>
          <w:rFonts w:ascii="华文中宋" w:eastAsia="华文中宋" w:hAnsi="华文中宋"/>
          <w:b/>
          <w:bCs/>
          <w:sz w:val="48"/>
          <w:szCs w:val="48"/>
        </w:rPr>
      </w:pPr>
      <w:bookmarkStart w:id="0" w:name="_GoBack"/>
      <w:r w:rsidRPr="002B3CF4">
        <w:rPr>
          <w:rFonts w:ascii="华文中宋" w:eastAsia="华文中宋" w:hAnsi="华文中宋" w:hint="eastAsia"/>
          <w:b/>
          <w:bCs/>
          <w:sz w:val="48"/>
          <w:szCs w:val="48"/>
        </w:rPr>
        <w:t>磁场调制电机专业委员会</w:t>
      </w:r>
      <w:bookmarkEnd w:id="0"/>
      <w:r>
        <w:rPr>
          <w:rFonts w:ascii="华文中宋" w:eastAsia="华文中宋" w:hAnsi="华文中宋" w:hint="eastAsia"/>
          <w:b/>
          <w:bCs/>
          <w:sz w:val="48"/>
          <w:szCs w:val="48"/>
        </w:rPr>
        <w:t>公示信息</w:t>
      </w:r>
    </w:p>
    <w:tbl>
      <w:tblPr>
        <w:tblW w:w="940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8"/>
        <w:gridCol w:w="5604"/>
      </w:tblGrid>
      <w:tr w:rsidR="00156A4B" w:rsidRPr="00063CDB" w:rsidTr="002B3CF4">
        <w:trPr>
          <w:jc w:val="center"/>
        </w:trPr>
        <w:tc>
          <w:tcPr>
            <w:tcW w:w="3798" w:type="dxa"/>
            <w:tcBorders>
              <w:top w:val="single" w:sz="4" w:space="0" w:color="auto"/>
              <w:left w:val="single" w:sz="4" w:space="0" w:color="auto"/>
              <w:bottom w:val="single" w:sz="4" w:space="0" w:color="auto"/>
              <w:right w:val="single" w:sz="4" w:space="0" w:color="auto"/>
            </w:tcBorders>
            <w:vAlign w:val="center"/>
          </w:tcPr>
          <w:p w:rsidR="00156A4B" w:rsidRPr="00063CDB" w:rsidRDefault="00156A4B" w:rsidP="00E97BCF">
            <w:pPr>
              <w:jc w:val="center"/>
              <w:rPr>
                <w:rFonts w:ascii="仿宋_GB2312" w:eastAsia="仿宋_GB2312" w:hAnsi="宋体"/>
                <w:bCs/>
                <w:w w:val="96"/>
                <w:sz w:val="28"/>
                <w:szCs w:val="28"/>
              </w:rPr>
            </w:pPr>
            <w:r w:rsidRPr="00063CDB">
              <w:rPr>
                <w:rFonts w:ascii="仿宋_GB2312" w:eastAsia="仿宋_GB2312" w:hAnsi="宋体" w:hint="eastAsia"/>
                <w:sz w:val="28"/>
                <w:szCs w:val="28"/>
              </w:rPr>
              <w:br w:type="page"/>
            </w:r>
            <w:r w:rsidRPr="00063CDB">
              <w:rPr>
                <w:rFonts w:ascii="仿宋_GB2312" w:eastAsia="仿宋_GB2312" w:hAnsi="宋体" w:hint="eastAsia"/>
                <w:bCs/>
                <w:w w:val="96"/>
                <w:sz w:val="28"/>
                <w:szCs w:val="28"/>
              </w:rPr>
              <w:t>拟设立分支（代表）机构名称</w:t>
            </w:r>
          </w:p>
        </w:tc>
        <w:tc>
          <w:tcPr>
            <w:tcW w:w="5604" w:type="dxa"/>
            <w:tcBorders>
              <w:top w:val="single" w:sz="4" w:space="0" w:color="auto"/>
              <w:left w:val="single" w:sz="4" w:space="0" w:color="auto"/>
              <w:bottom w:val="single" w:sz="4" w:space="0" w:color="auto"/>
              <w:right w:val="single" w:sz="4" w:space="0" w:color="auto"/>
            </w:tcBorders>
            <w:vAlign w:val="center"/>
          </w:tcPr>
          <w:p w:rsidR="00156A4B" w:rsidRPr="00063CDB" w:rsidRDefault="00156A4B" w:rsidP="00E97BCF">
            <w:pPr>
              <w:spacing w:line="480" w:lineRule="exact"/>
              <w:rPr>
                <w:rFonts w:ascii="仿宋_GB2312" w:eastAsia="仿宋_GB2312" w:hAnsi="宋体"/>
                <w:w w:val="96"/>
                <w:sz w:val="28"/>
                <w:szCs w:val="28"/>
              </w:rPr>
            </w:pPr>
            <w:r w:rsidRPr="00063CDB">
              <w:rPr>
                <w:rFonts w:ascii="仿宋_GB2312" w:eastAsia="仿宋_GB2312" w:hAnsi="宋体" w:hint="eastAsia"/>
                <w:w w:val="96"/>
                <w:sz w:val="28"/>
                <w:szCs w:val="28"/>
              </w:rPr>
              <w:t>磁场调制电机专业委员会</w:t>
            </w:r>
          </w:p>
        </w:tc>
      </w:tr>
      <w:tr w:rsidR="002B3CF4" w:rsidRPr="00063CDB" w:rsidTr="002B3CF4">
        <w:trPr>
          <w:jc w:val="center"/>
        </w:trPr>
        <w:tc>
          <w:tcPr>
            <w:tcW w:w="3798" w:type="dxa"/>
            <w:tcBorders>
              <w:top w:val="single" w:sz="4" w:space="0" w:color="auto"/>
              <w:left w:val="single" w:sz="4" w:space="0" w:color="auto"/>
              <w:bottom w:val="single" w:sz="4" w:space="0" w:color="auto"/>
              <w:right w:val="single" w:sz="4" w:space="0" w:color="auto"/>
            </w:tcBorders>
            <w:vAlign w:val="center"/>
          </w:tcPr>
          <w:p w:rsidR="002B3CF4" w:rsidRPr="00063CDB" w:rsidRDefault="002B3CF4" w:rsidP="00E97BCF">
            <w:pPr>
              <w:jc w:val="center"/>
              <w:rPr>
                <w:rFonts w:ascii="仿宋_GB2312" w:eastAsia="仿宋_GB2312" w:hAnsi="宋体"/>
                <w:bCs/>
                <w:w w:val="96"/>
                <w:sz w:val="28"/>
                <w:szCs w:val="28"/>
              </w:rPr>
            </w:pPr>
            <w:r w:rsidRPr="00063CDB">
              <w:rPr>
                <w:rFonts w:ascii="仿宋_GB2312" w:eastAsia="仿宋_GB2312" w:hAnsi="宋体" w:hint="eastAsia"/>
                <w:bCs/>
                <w:w w:val="96"/>
                <w:sz w:val="28"/>
                <w:szCs w:val="28"/>
              </w:rPr>
              <w:t>主发起人姓名</w:t>
            </w:r>
          </w:p>
        </w:tc>
        <w:tc>
          <w:tcPr>
            <w:tcW w:w="5604" w:type="dxa"/>
            <w:tcBorders>
              <w:top w:val="single" w:sz="4" w:space="0" w:color="auto"/>
              <w:left w:val="single" w:sz="4" w:space="0" w:color="auto"/>
              <w:bottom w:val="single" w:sz="4" w:space="0" w:color="auto"/>
              <w:right w:val="single" w:sz="4" w:space="0" w:color="auto"/>
            </w:tcBorders>
            <w:vAlign w:val="center"/>
          </w:tcPr>
          <w:p w:rsidR="002B3CF4" w:rsidRPr="00063CDB" w:rsidRDefault="002B3CF4" w:rsidP="00E97BCF">
            <w:pPr>
              <w:spacing w:line="480" w:lineRule="exact"/>
              <w:rPr>
                <w:rFonts w:ascii="仿宋_GB2312" w:eastAsia="仿宋_GB2312" w:hAnsi="宋体"/>
                <w:w w:val="96"/>
                <w:sz w:val="28"/>
                <w:szCs w:val="28"/>
              </w:rPr>
            </w:pPr>
            <w:r w:rsidRPr="00063CDB">
              <w:rPr>
                <w:rFonts w:ascii="仿宋_GB2312" w:eastAsia="仿宋_GB2312" w:hAnsi="宋体" w:hint="eastAsia"/>
                <w:w w:val="96"/>
                <w:sz w:val="28"/>
                <w:szCs w:val="28"/>
              </w:rPr>
              <w:t>曲荣海</w:t>
            </w:r>
          </w:p>
        </w:tc>
      </w:tr>
      <w:tr w:rsidR="00156A4B" w:rsidRPr="00063CDB" w:rsidTr="002B3CF4">
        <w:trPr>
          <w:jc w:val="center"/>
        </w:trPr>
        <w:tc>
          <w:tcPr>
            <w:tcW w:w="3798" w:type="dxa"/>
            <w:tcBorders>
              <w:top w:val="single" w:sz="4" w:space="0" w:color="auto"/>
              <w:left w:val="single" w:sz="4" w:space="0" w:color="auto"/>
              <w:bottom w:val="single" w:sz="4" w:space="0" w:color="auto"/>
              <w:right w:val="single" w:sz="4" w:space="0" w:color="auto"/>
            </w:tcBorders>
            <w:vAlign w:val="center"/>
          </w:tcPr>
          <w:p w:rsidR="00156A4B" w:rsidRPr="00063CDB" w:rsidRDefault="00156A4B" w:rsidP="00E97BCF">
            <w:pPr>
              <w:jc w:val="center"/>
              <w:rPr>
                <w:rFonts w:ascii="仿宋_GB2312" w:eastAsia="仿宋_GB2312" w:hAnsi="宋体"/>
                <w:bCs/>
                <w:w w:val="96"/>
                <w:sz w:val="28"/>
                <w:szCs w:val="28"/>
              </w:rPr>
            </w:pPr>
            <w:r w:rsidRPr="00063CDB">
              <w:rPr>
                <w:rFonts w:ascii="仿宋_GB2312" w:eastAsia="仿宋_GB2312" w:hAnsi="宋体" w:hint="eastAsia"/>
                <w:bCs/>
                <w:w w:val="96"/>
                <w:sz w:val="28"/>
                <w:szCs w:val="28"/>
              </w:rPr>
              <w:t>主发起人单位及职务</w:t>
            </w:r>
          </w:p>
        </w:tc>
        <w:tc>
          <w:tcPr>
            <w:tcW w:w="5604" w:type="dxa"/>
            <w:tcBorders>
              <w:top w:val="single" w:sz="4" w:space="0" w:color="auto"/>
              <w:left w:val="single" w:sz="4" w:space="0" w:color="auto"/>
              <w:bottom w:val="single" w:sz="4" w:space="0" w:color="auto"/>
              <w:right w:val="single" w:sz="4" w:space="0" w:color="auto"/>
            </w:tcBorders>
            <w:vAlign w:val="center"/>
          </w:tcPr>
          <w:p w:rsidR="00156A4B" w:rsidRPr="00063CDB" w:rsidRDefault="00156A4B" w:rsidP="00E97BCF">
            <w:pPr>
              <w:spacing w:line="480" w:lineRule="exact"/>
              <w:rPr>
                <w:rFonts w:ascii="仿宋_GB2312" w:eastAsia="仿宋_GB2312" w:hAnsi="宋体"/>
                <w:w w:val="96"/>
                <w:sz w:val="28"/>
                <w:szCs w:val="28"/>
              </w:rPr>
            </w:pPr>
            <w:r w:rsidRPr="00063CDB">
              <w:rPr>
                <w:rFonts w:ascii="仿宋_GB2312" w:eastAsia="仿宋_GB2312" w:hAnsi="宋体" w:hint="eastAsia"/>
                <w:w w:val="96"/>
                <w:sz w:val="28"/>
                <w:szCs w:val="28"/>
              </w:rPr>
              <w:t>华中科技大学，教授</w:t>
            </w:r>
          </w:p>
        </w:tc>
      </w:tr>
      <w:tr w:rsidR="00156A4B" w:rsidRPr="00063CDB" w:rsidTr="002B3CF4">
        <w:trPr>
          <w:jc w:val="center"/>
        </w:trPr>
        <w:tc>
          <w:tcPr>
            <w:tcW w:w="3798" w:type="dxa"/>
            <w:tcBorders>
              <w:top w:val="single" w:sz="4" w:space="0" w:color="auto"/>
              <w:left w:val="single" w:sz="4" w:space="0" w:color="auto"/>
              <w:bottom w:val="single" w:sz="4" w:space="0" w:color="auto"/>
              <w:right w:val="single" w:sz="4" w:space="0" w:color="auto"/>
            </w:tcBorders>
            <w:vAlign w:val="center"/>
          </w:tcPr>
          <w:p w:rsidR="00156A4B" w:rsidRPr="00063CDB" w:rsidRDefault="00156A4B" w:rsidP="00E97BCF">
            <w:pPr>
              <w:jc w:val="center"/>
              <w:rPr>
                <w:rFonts w:ascii="仿宋_GB2312" w:eastAsia="仿宋_GB2312" w:hAnsi="宋体"/>
                <w:bCs/>
                <w:w w:val="96"/>
                <w:sz w:val="28"/>
                <w:szCs w:val="28"/>
              </w:rPr>
            </w:pPr>
            <w:r w:rsidRPr="00063CDB">
              <w:rPr>
                <w:rFonts w:ascii="仿宋_GB2312" w:eastAsia="仿宋_GB2312" w:hAnsi="宋体" w:hint="eastAsia"/>
                <w:bCs/>
                <w:w w:val="96"/>
                <w:sz w:val="28"/>
                <w:szCs w:val="28"/>
              </w:rPr>
              <w:t>挂靠单位</w:t>
            </w:r>
          </w:p>
        </w:tc>
        <w:tc>
          <w:tcPr>
            <w:tcW w:w="5604" w:type="dxa"/>
            <w:tcBorders>
              <w:top w:val="single" w:sz="4" w:space="0" w:color="auto"/>
              <w:left w:val="single" w:sz="4" w:space="0" w:color="auto"/>
              <w:bottom w:val="single" w:sz="4" w:space="0" w:color="auto"/>
              <w:right w:val="single" w:sz="4" w:space="0" w:color="auto"/>
            </w:tcBorders>
            <w:vAlign w:val="center"/>
          </w:tcPr>
          <w:p w:rsidR="00156A4B" w:rsidRPr="00063CDB" w:rsidRDefault="00156A4B" w:rsidP="00E97BCF">
            <w:pPr>
              <w:spacing w:line="480" w:lineRule="exact"/>
              <w:rPr>
                <w:rFonts w:ascii="仿宋_GB2312" w:eastAsia="仿宋_GB2312" w:hAnsi="宋体"/>
                <w:w w:val="96"/>
                <w:sz w:val="28"/>
                <w:szCs w:val="28"/>
              </w:rPr>
            </w:pPr>
            <w:r w:rsidRPr="00063CDB">
              <w:rPr>
                <w:rFonts w:ascii="仿宋_GB2312" w:eastAsia="仿宋_GB2312" w:hAnsi="宋体" w:hint="eastAsia"/>
                <w:w w:val="96"/>
                <w:sz w:val="28"/>
                <w:szCs w:val="28"/>
              </w:rPr>
              <w:t>华中科技大学电气与电子工程学院</w:t>
            </w:r>
          </w:p>
        </w:tc>
      </w:tr>
      <w:tr w:rsidR="00156A4B" w:rsidRPr="00063CDB" w:rsidTr="002B3CF4">
        <w:trPr>
          <w:jc w:val="center"/>
        </w:trPr>
        <w:tc>
          <w:tcPr>
            <w:tcW w:w="3798" w:type="dxa"/>
            <w:tcBorders>
              <w:top w:val="single" w:sz="4" w:space="0" w:color="auto"/>
              <w:left w:val="single" w:sz="4" w:space="0" w:color="auto"/>
              <w:bottom w:val="single" w:sz="4" w:space="0" w:color="auto"/>
              <w:right w:val="single" w:sz="4" w:space="0" w:color="auto"/>
            </w:tcBorders>
            <w:vAlign w:val="center"/>
          </w:tcPr>
          <w:p w:rsidR="00156A4B" w:rsidRPr="00063CDB" w:rsidRDefault="00B65C5B" w:rsidP="00E97BCF">
            <w:pPr>
              <w:jc w:val="center"/>
              <w:rPr>
                <w:rFonts w:ascii="仿宋_GB2312" w:eastAsia="仿宋_GB2312" w:hAnsi="宋体"/>
                <w:bCs/>
                <w:w w:val="96"/>
                <w:sz w:val="28"/>
                <w:szCs w:val="28"/>
              </w:rPr>
            </w:pPr>
            <w:r>
              <w:rPr>
                <w:rFonts w:ascii="仿宋_GB2312" w:eastAsia="仿宋_GB2312" w:hAnsi="宋体" w:hint="eastAsia"/>
                <w:bCs/>
                <w:w w:val="96"/>
                <w:sz w:val="28"/>
                <w:szCs w:val="28"/>
              </w:rPr>
              <w:t>地    址</w:t>
            </w:r>
          </w:p>
        </w:tc>
        <w:tc>
          <w:tcPr>
            <w:tcW w:w="5604" w:type="dxa"/>
            <w:tcBorders>
              <w:top w:val="single" w:sz="4" w:space="0" w:color="auto"/>
              <w:left w:val="single" w:sz="4" w:space="0" w:color="auto"/>
              <w:bottom w:val="single" w:sz="4" w:space="0" w:color="auto"/>
              <w:right w:val="single" w:sz="4" w:space="0" w:color="auto"/>
            </w:tcBorders>
            <w:vAlign w:val="center"/>
          </w:tcPr>
          <w:p w:rsidR="00156A4B" w:rsidRPr="00063CDB" w:rsidRDefault="00156A4B" w:rsidP="00E97BCF">
            <w:pPr>
              <w:spacing w:line="480" w:lineRule="exact"/>
              <w:rPr>
                <w:rFonts w:ascii="仿宋_GB2312" w:eastAsia="仿宋_GB2312" w:hAnsi="宋体"/>
                <w:w w:val="96"/>
                <w:sz w:val="28"/>
                <w:szCs w:val="28"/>
              </w:rPr>
            </w:pPr>
            <w:r w:rsidRPr="00063CDB">
              <w:rPr>
                <w:rFonts w:ascii="仿宋_GB2312" w:eastAsia="仿宋_GB2312" w:hAnsi="宋体" w:hint="eastAsia"/>
                <w:w w:val="96"/>
                <w:sz w:val="28"/>
                <w:szCs w:val="28"/>
              </w:rPr>
              <w:t>湖北省武汉市洪山区</w:t>
            </w:r>
            <w:proofErr w:type="gramStart"/>
            <w:r w:rsidRPr="00063CDB">
              <w:rPr>
                <w:rFonts w:ascii="仿宋_GB2312" w:eastAsia="仿宋_GB2312" w:hAnsi="宋体" w:hint="eastAsia"/>
                <w:w w:val="96"/>
                <w:sz w:val="28"/>
                <w:szCs w:val="28"/>
              </w:rPr>
              <w:t>珞喻路</w:t>
            </w:r>
            <w:proofErr w:type="gramEnd"/>
            <w:r w:rsidRPr="00063CDB">
              <w:rPr>
                <w:rFonts w:ascii="仿宋_GB2312" w:eastAsia="仿宋_GB2312" w:hAnsi="宋体" w:hint="eastAsia"/>
                <w:w w:val="96"/>
                <w:sz w:val="28"/>
                <w:szCs w:val="28"/>
              </w:rPr>
              <w:t>1</w:t>
            </w:r>
            <w:r w:rsidRPr="00063CDB">
              <w:rPr>
                <w:rFonts w:ascii="仿宋_GB2312" w:eastAsia="仿宋_GB2312" w:hAnsi="宋体"/>
                <w:w w:val="96"/>
                <w:sz w:val="28"/>
                <w:szCs w:val="28"/>
              </w:rPr>
              <w:t>037</w:t>
            </w:r>
            <w:r w:rsidRPr="00063CDB">
              <w:rPr>
                <w:rFonts w:ascii="仿宋_GB2312" w:eastAsia="仿宋_GB2312" w:hAnsi="宋体" w:hint="eastAsia"/>
                <w:w w:val="96"/>
                <w:sz w:val="28"/>
                <w:szCs w:val="28"/>
              </w:rPr>
              <w:t>号</w:t>
            </w:r>
          </w:p>
        </w:tc>
      </w:tr>
      <w:tr w:rsidR="00156A4B" w:rsidRPr="00063CDB" w:rsidTr="002B3CF4">
        <w:trPr>
          <w:jc w:val="center"/>
        </w:trPr>
        <w:tc>
          <w:tcPr>
            <w:tcW w:w="9402" w:type="dxa"/>
            <w:gridSpan w:val="2"/>
            <w:tcBorders>
              <w:top w:val="single" w:sz="4" w:space="0" w:color="auto"/>
              <w:left w:val="single" w:sz="4" w:space="0" w:color="auto"/>
              <w:bottom w:val="single" w:sz="4" w:space="0" w:color="auto"/>
              <w:right w:val="single" w:sz="4" w:space="0" w:color="auto"/>
            </w:tcBorders>
          </w:tcPr>
          <w:p w:rsidR="00156A4B" w:rsidRPr="00063CDB" w:rsidRDefault="00156A4B" w:rsidP="00063CDB">
            <w:pPr>
              <w:snapToGrid w:val="0"/>
              <w:spacing w:line="480" w:lineRule="exact"/>
              <w:rPr>
                <w:rFonts w:ascii="仿宋_GB2312" w:eastAsia="仿宋_GB2312" w:hAnsi="宋体"/>
                <w:b/>
                <w:w w:val="96"/>
                <w:sz w:val="28"/>
                <w:szCs w:val="28"/>
              </w:rPr>
            </w:pPr>
            <w:r w:rsidRPr="00063CDB">
              <w:rPr>
                <w:rFonts w:ascii="仿宋_GB2312" w:eastAsia="仿宋_GB2312" w:hAnsi="宋体" w:hint="eastAsia"/>
                <w:b/>
                <w:w w:val="96"/>
                <w:sz w:val="28"/>
                <w:szCs w:val="28"/>
              </w:rPr>
              <w:t>成立的背景(指涉及的学科、专业或工作的发展现状和方向)</w:t>
            </w:r>
          </w:p>
          <w:p w:rsidR="00156A4B" w:rsidRP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作为第一次工业革命的产物，电机诞生于19世纪30年代，在其180多年的发展历程中，转矩密度的提升一直是人们追求的目标。伴随着经典电机学理论的逐步完善，传统电机的转矩密度提升越来越依赖于材料科学、制造工艺、冷却技术等方面的进步，而从电磁设计方面来提升转矩密度越来越困难，这也导致电机技术的发展逐渐缓慢。然而，这一现象随着磁场调制电机理论的出现得以改变。与经典电机学理论要求电机工作于单一</w:t>
            </w:r>
            <w:proofErr w:type="gramStart"/>
            <w:r w:rsidRPr="00063CDB">
              <w:rPr>
                <w:rFonts w:ascii="仿宋_GB2312" w:eastAsia="仿宋_GB2312" w:hAnsi="宋体" w:hint="eastAsia"/>
                <w:w w:val="96"/>
                <w:sz w:val="28"/>
                <w:szCs w:val="28"/>
              </w:rPr>
              <w:t>极</w:t>
            </w:r>
            <w:proofErr w:type="gramEnd"/>
            <w:r w:rsidRPr="00063CDB">
              <w:rPr>
                <w:rFonts w:ascii="仿宋_GB2312" w:eastAsia="仿宋_GB2312" w:hAnsi="宋体" w:hint="eastAsia"/>
                <w:w w:val="96"/>
                <w:sz w:val="28"/>
                <w:szCs w:val="28"/>
              </w:rPr>
              <w:t>对数磁场谐波不同，磁场调制电机运行于多个工作谐波，因此其转矩密度相较于传统电机有明显的优势，已成为国内外学术界的研究热点和学术前沿。近年来不断涌现的新电机拓扑大多基于磁场调制原理来工作，如游标永磁电机、磁齿轮复合电机、定子永磁电机、交替极永磁电机等。</w:t>
            </w:r>
          </w:p>
          <w:p w:rsidR="00063CDB" w:rsidRPr="00063CDB" w:rsidRDefault="00156A4B" w:rsidP="00260F86">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在磁场调制电机理论的发展过程中，我国学者发挥了重要的作用，华中科技大学、东南大学、江苏大学、浙江大学、哈尔滨工业大学等高校的学者团队基于磁场调制电机理论提出了大量的新型电机拓扑结构，围绕磁场调制电机的工作原理、性能提升付出了大量的努力，取得了重要成果，且部分成果已经成功实现产业化，应用于高端装备行业；此外，我国学者通过研究发现基于经典电机学理</w:t>
            </w:r>
            <w:r w:rsidRPr="00063CDB">
              <w:rPr>
                <w:rFonts w:ascii="仿宋_GB2312" w:eastAsia="仿宋_GB2312" w:hAnsi="宋体" w:hint="eastAsia"/>
                <w:w w:val="96"/>
                <w:sz w:val="28"/>
                <w:szCs w:val="28"/>
              </w:rPr>
              <w:lastRenderedPageBreak/>
              <w:t>论的传统电机也同样遵循磁场调制运行原理,使得磁场调制电机理论成为一种更为普遍的电机统一分析理论。在传统电机学理论发展陷入瓶颈之际，磁场调制电机理论的突破为电机行业的发展提供了新的思路和方法，必将成为未来电机行业发展的重要基础推动力量。</w:t>
            </w:r>
          </w:p>
        </w:tc>
      </w:tr>
      <w:tr w:rsidR="00156A4B" w:rsidRPr="00063CDB" w:rsidTr="002B3CF4">
        <w:trPr>
          <w:jc w:val="center"/>
        </w:trPr>
        <w:tc>
          <w:tcPr>
            <w:tcW w:w="9402" w:type="dxa"/>
            <w:gridSpan w:val="2"/>
            <w:tcBorders>
              <w:top w:val="single" w:sz="4" w:space="0" w:color="auto"/>
              <w:left w:val="single" w:sz="4" w:space="0" w:color="auto"/>
              <w:bottom w:val="single" w:sz="4" w:space="0" w:color="auto"/>
              <w:right w:val="single" w:sz="4" w:space="0" w:color="auto"/>
            </w:tcBorders>
          </w:tcPr>
          <w:p w:rsidR="00156A4B" w:rsidRPr="00063CDB" w:rsidRDefault="00156A4B" w:rsidP="00063CDB">
            <w:pPr>
              <w:snapToGrid w:val="0"/>
              <w:spacing w:line="480" w:lineRule="exact"/>
              <w:rPr>
                <w:rFonts w:ascii="仿宋_GB2312" w:eastAsia="仿宋_GB2312" w:hAnsi="宋体"/>
                <w:b/>
                <w:w w:val="96"/>
                <w:sz w:val="28"/>
                <w:szCs w:val="28"/>
              </w:rPr>
            </w:pPr>
            <w:r w:rsidRPr="00063CDB">
              <w:rPr>
                <w:rFonts w:ascii="仿宋_GB2312" w:eastAsia="仿宋_GB2312" w:hAnsi="宋体" w:hint="eastAsia"/>
                <w:b/>
                <w:w w:val="96"/>
                <w:sz w:val="28"/>
                <w:szCs w:val="28"/>
              </w:rPr>
              <w:lastRenderedPageBreak/>
              <w:t>成立的必要性</w:t>
            </w:r>
          </w:p>
          <w:p w:rsidR="00156A4B" w:rsidRP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进入21世纪以来，在自动化和智能化趋势下，装备电气化的重要性越来越高，应用范围也越来越广，从常规的工业驱动，全面扩展至交通运输、数控设备、航空航天、勘察勘探、机器人等高科技领域。与此同时，不同应用领域对电机性能的要求不断提高，基于传统电机理论的有刷直流电机、感应电机、同步电机等常规电机拓扑已经难以满足各行业的需求。在此背景下，基于磁场调制电机理论的新型电机技术应运而生、不断发展，因其远高于常规电机的转矩密度而具有广阔的应用前景和发展空间。在磁场调制电机理论诞生、发展与完善的过程中，我国专家学者做了大量的工作，实现了从早期的技术追赶到如今的技术引领。然而，由于我国目前缺乏具有国际影响力的学术期刊和专业会议，相关研究成果主要通过国外的主流期刊或者会议发表，严重制约了我国学术界、工业界在磁场调制电机理论和应用方面的交流以及技术推广。因此，成立中国电工技术学会磁场调制电机专业委员会具有重要的意义，该专业委员会旨在促进国内外学术界、工业界在磁场调制电机理论方面的学术交流、人才培养，集合学术界、工业界的研究力量，加快推动磁场调制电机理论的成果转化，增强</w:t>
            </w:r>
            <w:r w:rsidRPr="00063CDB">
              <w:rPr>
                <w:rFonts w:ascii="仿宋_GB2312" w:eastAsia="仿宋_GB2312" w:hAnsi="宋体"/>
                <w:w w:val="96"/>
                <w:sz w:val="28"/>
                <w:szCs w:val="28"/>
              </w:rPr>
              <w:t>电工技术学会在业界的影响力，提升我国学者在国际的声誉，</w:t>
            </w:r>
            <w:r w:rsidRPr="00063CDB">
              <w:rPr>
                <w:rFonts w:ascii="仿宋_GB2312" w:eastAsia="仿宋_GB2312" w:hAnsi="宋体" w:hint="eastAsia"/>
                <w:w w:val="96"/>
                <w:sz w:val="28"/>
                <w:szCs w:val="28"/>
              </w:rPr>
              <w:t>促进我国电机行业的发展，为我国高端装备行业的发展贡献力量。</w:t>
            </w:r>
          </w:p>
        </w:tc>
      </w:tr>
      <w:tr w:rsidR="00156A4B" w:rsidRPr="00063CDB" w:rsidTr="002B3CF4">
        <w:trPr>
          <w:jc w:val="center"/>
        </w:trPr>
        <w:tc>
          <w:tcPr>
            <w:tcW w:w="9402" w:type="dxa"/>
            <w:gridSpan w:val="2"/>
            <w:tcBorders>
              <w:top w:val="single" w:sz="4" w:space="0" w:color="auto"/>
              <w:left w:val="single" w:sz="4" w:space="0" w:color="auto"/>
              <w:bottom w:val="single" w:sz="4" w:space="0" w:color="auto"/>
              <w:right w:val="single" w:sz="4" w:space="0" w:color="auto"/>
            </w:tcBorders>
          </w:tcPr>
          <w:p w:rsidR="00156A4B" w:rsidRPr="00063CDB" w:rsidRDefault="00156A4B" w:rsidP="00063CDB">
            <w:pPr>
              <w:snapToGrid w:val="0"/>
              <w:spacing w:line="480" w:lineRule="exact"/>
              <w:rPr>
                <w:rFonts w:ascii="仿宋_GB2312" w:eastAsia="仿宋_GB2312" w:hAnsi="宋体"/>
                <w:b/>
                <w:w w:val="96"/>
                <w:sz w:val="28"/>
                <w:szCs w:val="28"/>
              </w:rPr>
            </w:pPr>
            <w:r w:rsidRPr="00063CDB">
              <w:rPr>
                <w:rFonts w:ascii="仿宋_GB2312" w:eastAsia="仿宋_GB2312" w:hAnsi="宋体" w:hint="eastAsia"/>
                <w:b/>
                <w:w w:val="96"/>
                <w:sz w:val="28"/>
                <w:szCs w:val="28"/>
              </w:rPr>
              <w:t>业务范围和任务(请说明是否与学会系统现有分支机构业务范围相重叠)</w:t>
            </w:r>
          </w:p>
          <w:p w:rsid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中国电工技术学会磁场调制电机专业委员会致力于促进与磁场调制电机理论和应用方面的学术交流、人才培养，组织开展国内国际的学术研讨、专业培训，定期举办学术讲座、论坛、科技展览会，编辑出版期刊、论文集、书籍和技术文件等，开展相关科研项目的咨询、论证、评估，组织重大科技项目攻关等。</w:t>
            </w:r>
          </w:p>
          <w:p w:rsidR="00156A4B" w:rsidRP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因</w:t>
            </w:r>
            <w:r w:rsidRPr="00063CDB">
              <w:rPr>
                <w:rFonts w:ascii="仿宋_GB2312" w:eastAsia="仿宋_GB2312" w:hAnsi="宋体"/>
                <w:w w:val="96"/>
                <w:sz w:val="28"/>
                <w:szCs w:val="28"/>
              </w:rPr>
              <w:t>研究</w:t>
            </w:r>
            <w:r w:rsidRPr="00063CDB">
              <w:rPr>
                <w:rFonts w:ascii="仿宋_GB2312" w:eastAsia="仿宋_GB2312" w:hAnsi="宋体" w:hint="eastAsia"/>
                <w:w w:val="96"/>
                <w:sz w:val="28"/>
                <w:szCs w:val="28"/>
              </w:rPr>
              <w:t>电机</w:t>
            </w:r>
            <w:r w:rsidRPr="00063CDB">
              <w:rPr>
                <w:rFonts w:ascii="仿宋_GB2312" w:eastAsia="仿宋_GB2312" w:hAnsi="宋体"/>
                <w:w w:val="96"/>
                <w:sz w:val="28"/>
                <w:szCs w:val="28"/>
              </w:rPr>
              <w:t>的原理不同，</w:t>
            </w:r>
            <w:r w:rsidRPr="00063CDB">
              <w:rPr>
                <w:rFonts w:ascii="仿宋_GB2312" w:eastAsia="仿宋_GB2312" w:hAnsi="宋体" w:hint="eastAsia"/>
                <w:w w:val="96"/>
                <w:sz w:val="28"/>
                <w:szCs w:val="28"/>
              </w:rPr>
              <w:t>该专业委员会与目前中国电工技术学会下属的全部5个与电机相关的专业委员会（包括中小型电机专业委员会（1983年）、微</w:t>
            </w:r>
            <w:proofErr w:type="gramStart"/>
            <w:r w:rsidRPr="00063CDB">
              <w:rPr>
                <w:rFonts w:ascii="仿宋_GB2312" w:eastAsia="仿宋_GB2312" w:hAnsi="宋体" w:hint="eastAsia"/>
                <w:w w:val="96"/>
                <w:sz w:val="28"/>
                <w:szCs w:val="28"/>
              </w:rPr>
              <w:t>特</w:t>
            </w:r>
            <w:proofErr w:type="gramEnd"/>
            <w:r w:rsidRPr="00063CDB">
              <w:rPr>
                <w:rFonts w:ascii="仿宋_GB2312" w:eastAsia="仿宋_GB2312" w:hAnsi="宋体" w:hint="eastAsia"/>
                <w:w w:val="96"/>
                <w:sz w:val="28"/>
                <w:szCs w:val="28"/>
              </w:rPr>
              <w:lastRenderedPageBreak/>
              <w:t>电机专业委员会（1983年）、直线电机专业委员会（1984年）、大电机专业委员会（1985年）、永磁电机专业委员会（1985年）、小功率电机专业委员会（1988年））均无业务范围重叠的情况。</w:t>
            </w:r>
          </w:p>
          <w:p w:rsidR="00156A4B" w:rsidRPr="00063CDB" w:rsidRDefault="00156A4B" w:rsidP="00E97BCF">
            <w:pPr>
              <w:snapToGrid w:val="0"/>
              <w:spacing w:line="480" w:lineRule="exact"/>
              <w:ind w:firstLineChars="100" w:firstLine="267"/>
              <w:rPr>
                <w:rFonts w:ascii="仿宋_GB2312" w:eastAsia="仿宋_GB2312" w:hAnsi="宋体"/>
                <w:w w:val="96"/>
                <w:sz w:val="28"/>
                <w:szCs w:val="28"/>
              </w:rPr>
            </w:pPr>
          </w:p>
        </w:tc>
      </w:tr>
      <w:tr w:rsidR="00156A4B" w:rsidRPr="00063CDB" w:rsidTr="002B3CF4">
        <w:trPr>
          <w:jc w:val="center"/>
        </w:trPr>
        <w:tc>
          <w:tcPr>
            <w:tcW w:w="9402" w:type="dxa"/>
            <w:gridSpan w:val="2"/>
            <w:tcBorders>
              <w:top w:val="single" w:sz="4" w:space="0" w:color="auto"/>
              <w:left w:val="single" w:sz="4" w:space="0" w:color="auto"/>
              <w:bottom w:val="single" w:sz="4" w:space="0" w:color="auto"/>
              <w:right w:val="single" w:sz="4" w:space="0" w:color="auto"/>
            </w:tcBorders>
          </w:tcPr>
          <w:p w:rsidR="00156A4B" w:rsidRPr="00063CDB" w:rsidRDefault="00156A4B" w:rsidP="00063CDB">
            <w:pPr>
              <w:snapToGrid w:val="0"/>
              <w:spacing w:line="480" w:lineRule="exact"/>
              <w:rPr>
                <w:rFonts w:ascii="仿宋_GB2312" w:eastAsia="仿宋_GB2312" w:hAnsi="宋体"/>
                <w:b/>
                <w:spacing w:val="-6"/>
                <w:w w:val="96"/>
                <w:sz w:val="28"/>
                <w:szCs w:val="28"/>
              </w:rPr>
            </w:pPr>
            <w:r w:rsidRPr="00063CDB">
              <w:rPr>
                <w:rFonts w:ascii="仿宋_GB2312" w:eastAsia="仿宋_GB2312" w:hAnsi="宋体" w:hint="eastAsia"/>
                <w:b/>
                <w:spacing w:val="-6"/>
                <w:w w:val="96"/>
                <w:sz w:val="28"/>
                <w:szCs w:val="28"/>
              </w:rPr>
              <w:lastRenderedPageBreak/>
              <w:t>学术带头人、重要专业人士情况（姓名、单位、职称、业绩等，至少列出5人）</w:t>
            </w:r>
          </w:p>
          <w:p w:rsid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曲荣海，华中科技大学，教授，</w:t>
            </w:r>
            <w:r w:rsidRPr="00063CDB">
              <w:rPr>
                <w:rFonts w:ascii="仿宋_GB2312" w:eastAsia="仿宋_GB2312" w:hAnsi="宋体"/>
                <w:w w:val="96"/>
                <w:sz w:val="28"/>
                <w:szCs w:val="28"/>
              </w:rPr>
              <w:t>IEEE F</w:t>
            </w:r>
            <w:r w:rsidRPr="00063CDB">
              <w:rPr>
                <w:rFonts w:ascii="仿宋_GB2312" w:eastAsia="仿宋_GB2312" w:hAnsi="宋体" w:hint="eastAsia"/>
                <w:w w:val="96"/>
                <w:sz w:val="28"/>
                <w:szCs w:val="28"/>
              </w:rPr>
              <w:t>ellow，IEEE</w:t>
            </w:r>
            <w:r w:rsidRPr="00063CDB">
              <w:rPr>
                <w:rFonts w:ascii="仿宋_GB2312" w:eastAsia="仿宋_GB2312" w:hAnsi="宋体"/>
                <w:w w:val="96"/>
                <w:sz w:val="28"/>
                <w:szCs w:val="28"/>
              </w:rPr>
              <w:t xml:space="preserve"> IAS Fellow </w:t>
            </w:r>
            <w:r w:rsidRPr="00063CDB">
              <w:rPr>
                <w:rFonts w:ascii="仿宋_GB2312" w:eastAsia="仿宋_GB2312" w:hAnsi="宋体" w:hint="eastAsia"/>
                <w:w w:val="96"/>
                <w:sz w:val="28"/>
                <w:szCs w:val="28"/>
              </w:rPr>
              <w:t>评审</w:t>
            </w:r>
            <w:r w:rsidRPr="00063CDB">
              <w:rPr>
                <w:rFonts w:ascii="仿宋_GB2312" w:eastAsia="仿宋_GB2312" w:hAnsi="宋体"/>
                <w:w w:val="96"/>
                <w:sz w:val="28"/>
                <w:szCs w:val="28"/>
              </w:rPr>
              <w:t xml:space="preserve">委员会成员，ICEM </w:t>
            </w:r>
            <w:r w:rsidRPr="00063CDB">
              <w:rPr>
                <w:rFonts w:ascii="仿宋_GB2312" w:eastAsia="仿宋_GB2312" w:hAnsi="宋体" w:hint="eastAsia"/>
                <w:w w:val="96"/>
                <w:sz w:val="28"/>
                <w:szCs w:val="28"/>
              </w:rPr>
              <w:t>董事会</w:t>
            </w:r>
            <w:r w:rsidRPr="00063CDB">
              <w:rPr>
                <w:rFonts w:ascii="仿宋_GB2312" w:eastAsia="仿宋_GB2312" w:hAnsi="宋体"/>
                <w:w w:val="96"/>
                <w:sz w:val="28"/>
                <w:szCs w:val="28"/>
              </w:rPr>
              <w:t>成员，</w:t>
            </w:r>
            <w:r w:rsidRPr="00063CDB">
              <w:rPr>
                <w:rFonts w:ascii="仿宋_GB2312" w:eastAsia="仿宋_GB2312" w:hAnsi="宋体" w:hint="eastAsia"/>
                <w:w w:val="96"/>
                <w:sz w:val="28"/>
                <w:szCs w:val="28"/>
              </w:rPr>
              <w:t>I</w:t>
            </w:r>
            <w:r w:rsidRPr="00063CDB">
              <w:rPr>
                <w:rFonts w:ascii="仿宋_GB2312" w:eastAsia="仿宋_GB2312" w:hAnsi="宋体"/>
                <w:w w:val="96"/>
                <w:sz w:val="28"/>
                <w:szCs w:val="28"/>
              </w:rPr>
              <w:t>EEE IAS</w:t>
            </w:r>
            <w:r w:rsidRPr="00063CDB">
              <w:rPr>
                <w:rFonts w:ascii="仿宋_GB2312" w:eastAsia="仿宋_GB2312" w:hAnsi="宋体" w:hint="eastAsia"/>
                <w:w w:val="96"/>
                <w:sz w:val="28"/>
                <w:szCs w:val="28"/>
              </w:rPr>
              <w:t>武汉分会主席，中国电工技术学会高级会员，国家自然科学基金重点项目负责人。</w:t>
            </w:r>
          </w:p>
          <w:p w:rsid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程明，东南大学，教授，</w:t>
            </w:r>
            <w:r w:rsidRPr="00063CDB">
              <w:rPr>
                <w:rFonts w:ascii="仿宋_GB2312" w:eastAsia="仿宋_GB2312" w:hAnsi="宋体"/>
                <w:w w:val="96"/>
                <w:sz w:val="28"/>
                <w:szCs w:val="28"/>
              </w:rPr>
              <w:t>IEEE Fellow</w:t>
            </w:r>
            <w:r w:rsidRPr="00063CDB">
              <w:rPr>
                <w:rFonts w:ascii="仿宋_GB2312" w:eastAsia="仿宋_GB2312" w:hAnsi="宋体" w:hint="eastAsia"/>
                <w:w w:val="96"/>
                <w:sz w:val="28"/>
                <w:szCs w:val="28"/>
              </w:rPr>
              <w:t>，I</w:t>
            </w:r>
            <w:r w:rsidRPr="00063CDB">
              <w:rPr>
                <w:rFonts w:ascii="仿宋_GB2312" w:eastAsia="仿宋_GB2312" w:hAnsi="宋体"/>
                <w:w w:val="96"/>
                <w:sz w:val="28"/>
                <w:szCs w:val="28"/>
              </w:rPr>
              <w:t>ET Fellow</w:t>
            </w:r>
            <w:r w:rsidRPr="00063CDB">
              <w:rPr>
                <w:rFonts w:ascii="仿宋_GB2312" w:eastAsia="仿宋_GB2312" w:hAnsi="宋体" w:hint="eastAsia"/>
                <w:w w:val="96"/>
                <w:sz w:val="28"/>
                <w:szCs w:val="28"/>
              </w:rPr>
              <w:t>，</w:t>
            </w:r>
            <w:r w:rsidRPr="00063CDB">
              <w:rPr>
                <w:rFonts w:ascii="仿宋_GB2312" w:eastAsia="仿宋_GB2312" w:hAnsi="宋体"/>
                <w:w w:val="96"/>
                <w:sz w:val="28"/>
                <w:szCs w:val="28"/>
              </w:rPr>
              <w:t>IEEE IAS</w:t>
            </w:r>
            <w:r w:rsidRPr="00063CDB">
              <w:rPr>
                <w:rFonts w:ascii="仿宋_GB2312" w:eastAsia="仿宋_GB2312" w:hAnsi="宋体" w:hint="eastAsia"/>
                <w:w w:val="96"/>
                <w:sz w:val="28"/>
                <w:szCs w:val="28"/>
              </w:rPr>
              <w:t>-</w:t>
            </w:r>
            <w:r w:rsidRPr="00063CDB">
              <w:rPr>
                <w:rFonts w:ascii="仿宋_GB2312" w:eastAsia="仿宋_GB2312" w:hAnsi="宋体"/>
                <w:w w:val="96"/>
                <w:sz w:val="28"/>
                <w:szCs w:val="28"/>
              </w:rPr>
              <w:t>PES</w:t>
            </w:r>
            <w:r w:rsidRPr="00063CDB">
              <w:rPr>
                <w:rFonts w:ascii="仿宋_GB2312" w:eastAsia="仿宋_GB2312" w:hAnsi="宋体" w:hint="eastAsia"/>
                <w:w w:val="96"/>
                <w:sz w:val="28"/>
                <w:szCs w:val="28"/>
              </w:rPr>
              <w:t>南京分会主席，国家自然科学基金重大项目负责人。</w:t>
            </w:r>
          </w:p>
          <w:p w:rsid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郑萍，哈尔滨工业大学，教授，国家杰出青年科学基金获得者，教育部长</w:t>
            </w:r>
            <w:proofErr w:type="gramStart"/>
            <w:r w:rsidRPr="00063CDB">
              <w:rPr>
                <w:rFonts w:ascii="仿宋_GB2312" w:eastAsia="仿宋_GB2312" w:hAnsi="宋体" w:hint="eastAsia"/>
                <w:w w:val="96"/>
                <w:sz w:val="28"/>
                <w:szCs w:val="28"/>
              </w:rPr>
              <w:t>江学者</w:t>
            </w:r>
            <w:proofErr w:type="gramEnd"/>
            <w:r w:rsidRPr="00063CDB">
              <w:rPr>
                <w:rFonts w:ascii="仿宋_GB2312" w:eastAsia="仿宋_GB2312" w:hAnsi="宋体" w:hint="eastAsia"/>
                <w:w w:val="96"/>
                <w:sz w:val="28"/>
                <w:szCs w:val="28"/>
              </w:rPr>
              <w:t>特聘教授。</w:t>
            </w:r>
          </w:p>
          <w:p w:rsid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赵文祥，江苏大学，教授，国家杰出青年科学基金获得者。</w:t>
            </w:r>
          </w:p>
          <w:p w:rsid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张凤阁，沈阳工业大学，教授，国家自然科学基金重点项目负责人，</w:t>
            </w:r>
            <w:r w:rsidRPr="00063CDB">
              <w:rPr>
                <w:rFonts w:ascii="仿宋_GB2312" w:eastAsia="仿宋_GB2312" w:hAnsi="宋体"/>
                <w:w w:val="96"/>
                <w:sz w:val="28"/>
                <w:szCs w:val="28"/>
              </w:rPr>
              <w:t>获得省部级一等奖</w:t>
            </w:r>
            <w:r w:rsidRPr="00063CDB">
              <w:rPr>
                <w:rFonts w:ascii="仿宋_GB2312" w:eastAsia="仿宋_GB2312" w:hAnsi="宋体" w:hint="eastAsia"/>
                <w:w w:val="96"/>
                <w:sz w:val="28"/>
                <w:szCs w:val="28"/>
              </w:rPr>
              <w:t>二项</w:t>
            </w:r>
            <w:r w:rsidRPr="00063CDB">
              <w:rPr>
                <w:rFonts w:ascii="仿宋_GB2312" w:eastAsia="仿宋_GB2312" w:hAnsi="宋体"/>
                <w:w w:val="96"/>
                <w:sz w:val="28"/>
                <w:szCs w:val="28"/>
              </w:rPr>
              <w:t>，二等奖三项。</w:t>
            </w:r>
          </w:p>
          <w:p w:rsid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花为，东南大学，教授，国家杰出青年科学基金获得者</w:t>
            </w:r>
            <w:r w:rsidR="00063CDB">
              <w:rPr>
                <w:rFonts w:ascii="仿宋_GB2312" w:eastAsia="仿宋_GB2312" w:hAnsi="宋体" w:hint="eastAsia"/>
                <w:w w:val="96"/>
                <w:sz w:val="28"/>
                <w:szCs w:val="28"/>
              </w:rPr>
              <w:t>。</w:t>
            </w:r>
          </w:p>
          <w:p w:rsidR="00156A4B" w:rsidRPr="00063CDB" w:rsidRDefault="00063CDB" w:rsidP="00063CDB">
            <w:pPr>
              <w:snapToGrid w:val="0"/>
              <w:spacing w:line="480" w:lineRule="exact"/>
              <w:ind w:firstLineChars="200" w:firstLine="534"/>
              <w:rPr>
                <w:rFonts w:ascii="仿宋_GB2312" w:eastAsia="仿宋_GB2312" w:hAnsi="宋体"/>
                <w:w w:val="96"/>
                <w:sz w:val="28"/>
                <w:szCs w:val="28"/>
              </w:rPr>
            </w:pPr>
            <w:r>
              <w:rPr>
                <w:rFonts w:ascii="仿宋_GB2312" w:eastAsia="仿宋_GB2312" w:hAnsi="宋体" w:hint="eastAsia"/>
                <w:w w:val="96"/>
                <w:sz w:val="28"/>
                <w:szCs w:val="28"/>
              </w:rPr>
              <w:t>朱孝勇，江苏大学，教授，科技部“中青年科技创新领军人才”。</w:t>
            </w:r>
          </w:p>
        </w:tc>
      </w:tr>
      <w:tr w:rsidR="00156A4B" w:rsidRPr="00063CDB" w:rsidTr="002B3CF4">
        <w:trPr>
          <w:jc w:val="center"/>
        </w:trPr>
        <w:tc>
          <w:tcPr>
            <w:tcW w:w="9402" w:type="dxa"/>
            <w:gridSpan w:val="2"/>
            <w:tcBorders>
              <w:top w:val="single" w:sz="4" w:space="0" w:color="auto"/>
              <w:left w:val="single" w:sz="4" w:space="0" w:color="auto"/>
              <w:bottom w:val="single" w:sz="4" w:space="0" w:color="auto"/>
              <w:right w:val="single" w:sz="4" w:space="0" w:color="auto"/>
            </w:tcBorders>
          </w:tcPr>
          <w:p w:rsidR="00156A4B" w:rsidRPr="00063CDB" w:rsidRDefault="00156A4B" w:rsidP="00063CDB">
            <w:pPr>
              <w:snapToGrid w:val="0"/>
              <w:spacing w:line="480" w:lineRule="exact"/>
              <w:rPr>
                <w:rFonts w:ascii="仿宋_GB2312" w:eastAsia="仿宋_GB2312" w:hAnsi="宋体"/>
                <w:b/>
                <w:spacing w:val="-6"/>
                <w:w w:val="96"/>
                <w:sz w:val="28"/>
                <w:szCs w:val="28"/>
              </w:rPr>
            </w:pPr>
            <w:r w:rsidRPr="00063CDB">
              <w:rPr>
                <w:rFonts w:ascii="仿宋_GB2312" w:eastAsia="仿宋_GB2312" w:hAnsi="宋体" w:hint="eastAsia"/>
                <w:b/>
                <w:spacing w:val="-6"/>
                <w:w w:val="96"/>
                <w:sz w:val="28"/>
                <w:szCs w:val="28"/>
              </w:rPr>
              <w:t>专家和</w:t>
            </w:r>
            <w:r w:rsidRPr="00063CDB">
              <w:rPr>
                <w:rFonts w:ascii="仿宋_GB2312" w:eastAsia="仿宋_GB2312" w:hAnsi="宋体"/>
                <w:b/>
                <w:spacing w:val="-6"/>
                <w:w w:val="96"/>
                <w:sz w:val="28"/>
                <w:szCs w:val="28"/>
              </w:rPr>
              <w:t>会员</w:t>
            </w:r>
            <w:r w:rsidRPr="00063CDB">
              <w:rPr>
                <w:rFonts w:ascii="仿宋_GB2312" w:eastAsia="仿宋_GB2312" w:hAnsi="宋体" w:hint="eastAsia"/>
                <w:b/>
                <w:spacing w:val="-6"/>
                <w:w w:val="96"/>
                <w:sz w:val="28"/>
                <w:szCs w:val="28"/>
              </w:rPr>
              <w:t>群体的分布及相关科研、</w:t>
            </w:r>
            <w:r w:rsidRPr="00063CDB">
              <w:rPr>
                <w:rFonts w:ascii="仿宋_GB2312" w:eastAsia="仿宋_GB2312" w:hAnsi="宋体" w:hint="eastAsia"/>
                <w:b/>
                <w:w w:val="96"/>
                <w:sz w:val="28"/>
                <w:szCs w:val="28"/>
              </w:rPr>
              <w:t>教学或生产经营单位简况</w:t>
            </w:r>
          </w:p>
          <w:p w:rsid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磁场调制电机专业委员会的专家和会员主要来源于国内相关高校、研究所以及电机相关的企业，主要高校包括华中科技大学、东南大学、哈尔滨工业大学、浙江大学、江苏大学、沈阳工业大学等。</w:t>
            </w:r>
          </w:p>
          <w:p w:rsid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华中科技大学曲荣海教授创办的创新电机技术研究中心成立于</w:t>
            </w:r>
            <w:r w:rsidRPr="00063CDB">
              <w:rPr>
                <w:rFonts w:ascii="仿宋_GB2312" w:eastAsia="仿宋_GB2312" w:hAnsi="宋体"/>
                <w:w w:val="96"/>
                <w:sz w:val="28"/>
                <w:szCs w:val="28"/>
              </w:rPr>
              <w:t>2010</w:t>
            </w:r>
            <w:r w:rsidRPr="00063CDB">
              <w:rPr>
                <w:rFonts w:ascii="仿宋_GB2312" w:eastAsia="仿宋_GB2312" w:hAnsi="宋体" w:hint="eastAsia"/>
                <w:w w:val="96"/>
                <w:sz w:val="28"/>
                <w:szCs w:val="28"/>
              </w:rPr>
              <w:t>年，成立以来围绕电机的电磁、热和机械设计、拓扑结构、驱动与控制及系统集成开展工作，其中磁场调制电机理论与拓扑研究以及磁场调制电机的产业化研究是该中心最主要的研究工作之一。目前，创新电机技术研究中心拥有教师和研究生、工程师一百余人，每年承担数十项与电机相关的科研项目、参与多个国际高水平学术会议并做主题报告或论文汇报；此外，创新电机技术研究中心每年举办企业学术年会，为国内电机企业人员进行专业培训、开展电机前沿技术交流。创新电</w:t>
            </w:r>
            <w:r w:rsidRPr="00063CDB">
              <w:rPr>
                <w:rFonts w:ascii="仿宋_GB2312" w:eastAsia="仿宋_GB2312" w:hAnsi="宋体" w:hint="eastAsia"/>
                <w:w w:val="96"/>
                <w:sz w:val="28"/>
                <w:szCs w:val="28"/>
              </w:rPr>
              <w:lastRenderedPageBreak/>
              <w:t>机技术研究中心在磁场调制电机的理论突破和产业化方面取得了丰硕的成果，在国内外学术界和企业界都有较高的学术影响力。</w:t>
            </w:r>
          </w:p>
          <w:p w:rsidR="00156A4B" w:rsidRP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东南大学、哈尔滨工业大学、江苏大学、沈阳工业大学等高校的专家团队也都有行业内知名教授领衔，在电机理论及应用领域深耕多年，尤其是在磁场调制电机研究领域各具特色，为磁场调制电机的理论发展做出了非常重要的贡献。</w:t>
            </w:r>
          </w:p>
        </w:tc>
      </w:tr>
      <w:tr w:rsidR="00156A4B" w:rsidRPr="00063CDB" w:rsidTr="002B3CF4">
        <w:trPr>
          <w:jc w:val="center"/>
        </w:trPr>
        <w:tc>
          <w:tcPr>
            <w:tcW w:w="9402" w:type="dxa"/>
            <w:gridSpan w:val="2"/>
            <w:tcBorders>
              <w:top w:val="single" w:sz="4" w:space="0" w:color="auto"/>
              <w:left w:val="single" w:sz="4" w:space="0" w:color="auto"/>
              <w:bottom w:val="single" w:sz="4" w:space="0" w:color="auto"/>
              <w:right w:val="single" w:sz="4" w:space="0" w:color="auto"/>
            </w:tcBorders>
          </w:tcPr>
          <w:p w:rsidR="00156A4B" w:rsidRPr="00063CDB" w:rsidRDefault="00156A4B" w:rsidP="00063CDB">
            <w:pPr>
              <w:pStyle w:val="a5"/>
              <w:snapToGrid w:val="0"/>
              <w:spacing w:line="560" w:lineRule="exact"/>
              <w:rPr>
                <w:rFonts w:ascii="仿宋_GB2312" w:eastAsia="仿宋_GB2312" w:hAnsi="宋体"/>
                <w:b/>
                <w:w w:val="96"/>
                <w:kern w:val="0"/>
                <w:sz w:val="28"/>
                <w:szCs w:val="28"/>
              </w:rPr>
            </w:pPr>
            <w:proofErr w:type="gramStart"/>
            <w:r w:rsidRPr="00063CDB">
              <w:rPr>
                <w:rFonts w:ascii="仿宋_GB2312" w:eastAsia="仿宋_GB2312" w:hAnsi="宋体" w:hint="eastAsia"/>
                <w:b/>
                <w:w w:val="96"/>
                <w:kern w:val="0"/>
                <w:sz w:val="28"/>
                <w:szCs w:val="28"/>
              </w:rPr>
              <w:lastRenderedPageBreak/>
              <w:t>己开展</w:t>
            </w:r>
            <w:proofErr w:type="gramEnd"/>
            <w:r w:rsidRPr="00063CDB">
              <w:rPr>
                <w:rFonts w:ascii="仿宋_GB2312" w:eastAsia="仿宋_GB2312" w:hAnsi="宋体" w:hint="eastAsia"/>
                <w:b/>
                <w:w w:val="96"/>
                <w:kern w:val="0"/>
                <w:sz w:val="28"/>
                <w:szCs w:val="28"/>
              </w:rPr>
              <w:t>过的相关活动，出版的刊物、论著，科技成果情况</w:t>
            </w:r>
          </w:p>
          <w:p w:rsid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曲荣海教授作为I</w:t>
            </w:r>
            <w:r w:rsidRPr="00063CDB">
              <w:rPr>
                <w:rFonts w:ascii="仿宋_GB2312" w:eastAsia="仿宋_GB2312" w:hAnsi="宋体"/>
                <w:w w:val="96"/>
                <w:sz w:val="28"/>
                <w:szCs w:val="28"/>
              </w:rPr>
              <w:t>EEE</w:t>
            </w:r>
            <w:r w:rsidRPr="00063CDB">
              <w:rPr>
                <w:rFonts w:ascii="仿宋_GB2312" w:eastAsia="仿宋_GB2312" w:hAnsi="宋体" w:hint="eastAsia"/>
                <w:w w:val="96"/>
                <w:sz w:val="28"/>
                <w:szCs w:val="28"/>
              </w:rPr>
              <w:t>杰出讲师，在I</w:t>
            </w:r>
            <w:r w:rsidRPr="00063CDB">
              <w:rPr>
                <w:rFonts w:ascii="仿宋_GB2312" w:eastAsia="仿宋_GB2312" w:hAnsi="宋体"/>
                <w:w w:val="96"/>
                <w:sz w:val="28"/>
                <w:szCs w:val="28"/>
              </w:rPr>
              <w:t>EEE</w:t>
            </w:r>
            <w:r w:rsidRPr="00063CDB">
              <w:rPr>
                <w:rFonts w:ascii="仿宋_GB2312" w:eastAsia="仿宋_GB2312" w:hAnsi="宋体" w:hint="eastAsia"/>
                <w:w w:val="96"/>
                <w:sz w:val="28"/>
                <w:szCs w:val="28"/>
              </w:rPr>
              <w:t>网站上面向国内外学者作了关于“</w:t>
            </w:r>
            <w:r w:rsidRPr="00063CDB">
              <w:rPr>
                <w:rFonts w:ascii="仿宋_GB2312" w:eastAsia="仿宋_GB2312" w:hAnsi="宋体"/>
                <w:w w:val="96"/>
                <w:sz w:val="28"/>
                <w:szCs w:val="28"/>
              </w:rPr>
              <w:t>Flux Modulation Machines</w:t>
            </w:r>
            <w:r w:rsidRPr="00063CDB">
              <w:rPr>
                <w:rFonts w:ascii="仿宋_GB2312" w:eastAsia="仿宋_GB2312" w:hAnsi="宋体" w:hint="eastAsia"/>
                <w:w w:val="96"/>
                <w:sz w:val="28"/>
                <w:szCs w:val="28"/>
              </w:rPr>
              <w:t>（磁场调制电机）</w:t>
            </w:r>
            <w:r w:rsidRPr="00063CDB">
              <w:rPr>
                <w:rFonts w:ascii="仿宋_GB2312" w:eastAsia="仿宋_GB2312" w:hAnsi="宋体"/>
                <w:w w:val="96"/>
                <w:sz w:val="28"/>
                <w:szCs w:val="28"/>
              </w:rPr>
              <w:t>”</w:t>
            </w:r>
            <w:r w:rsidRPr="00063CDB">
              <w:rPr>
                <w:rFonts w:ascii="仿宋_GB2312" w:eastAsia="仿宋_GB2312" w:hAnsi="宋体" w:hint="eastAsia"/>
                <w:w w:val="96"/>
                <w:sz w:val="28"/>
                <w:szCs w:val="28"/>
              </w:rPr>
              <w:t>的学术讲座，并在国内外多所高校开展相关的学术报告，曲教授还在哈尔滨工业大学面向研究生及本科四年级学生开设了“磁场调制电机”专业课程；曲荣海教授及其团队成员在电机领域知名国际会议—国际电机会议（I</w:t>
            </w:r>
            <w:r w:rsidRPr="00063CDB">
              <w:rPr>
                <w:rFonts w:ascii="仿宋_GB2312" w:eastAsia="仿宋_GB2312" w:hAnsi="宋体"/>
                <w:w w:val="96"/>
                <w:sz w:val="28"/>
                <w:szCs w:val="28"/>
              </w:rPr>
              <w:t>CEM2020</w:t>
            </w:r>
            <w:r w:rsidRPr="00063CDB">
              <w:rPr>
                <w:rFonts w:ascii="仿宋_GB2312" w:eastAsia="仿宋_GB2312" w:hAnsi="宋体" w:hint="eastAsia"/>
                <w:w w:val="96"/>
                <w:sz w:val="28"/>
                <w:szCs w:val="28"/>
              </w:rPr>
              <w:t>）—中开展了“High</w:t>
            </w:r>
            <w:r w:rsidRPr="00063CDB">
              <w:rPr>
                <w:rFonts w:ascii="仿宋_GB2312" w:eastAsia="仿宋_GB2312" w:hAnsi="宋体"/>
                <w:w w:val="96"/>
                <w:sz w:val="28"/>
                <w:szCs w:val="28"/>
              </w:rPr>
              <w:t xml:space="preserve"> Torque Density Machines</w:t>
            </w:r>
            <w:r w:rsidRPr="00063CDB">
              <w:rPr>
                <w:rFonts w:ascii="仿宋_GB2312" w:eastAsia="仿宋_GB2312" w:hAnsi="宋体" w:hint="eastAsia"/>
                <w:w w:val="96"/>
                <w:sz w:val="28"/>
                <w:szCs w:val="28"/>
              </w:rPr>
              <w:t>（高转矩密度电机）”的专业培训课程；曲荣海教授关于磁场调制电机的论文“A</w:t>
            </w:r>
            <w:r w:rsidRPr="00063CDB">
              <w:rPr>
                <w:rFonts w:ascii="仿宋_GB2312" w:eastAsia="仿宋_GB2312" w:hAnsi="宋体"/>
                <w:w w:val="96"/>
                <w:sz w:val="28"/>
                <w:szCs w:val="28"/>
              </w:rPr>
              <w:t xml:space="preserve"> N</w:t>
            </w:r>
            <w:r w:rsidRPr="00063CDB">
              <w:rPr>
                <w:rFonts w:ascii="仿宋_GB2312" w:eastAsia="仿宋_GB2312" w:hAnsi="宋体" w:hint="eastAsia"/>
                <w:w w:val="96"/>
                <w:sz w:val="28"/>
                <w:szCs w:val="28"/>
              </w:rPr>
              <w:t>ew</w:t>
            </w:r>
            <w:r w:rsidRPr="00063CDB">
              <w:rPr>
                <w:rFonts w:ascii="仿宋_GB2312" w:eastAsia="仿宋_GB2312" w:hAnsi="宋体"/>
                <w:w w:val="96"/>
                <w:sz w:val="28"/>
                <w:szCs w:val="28"/>
              </w:rPr>
              <w:t xml:space="preserve"> P</w:t>
            </w:r>
            <w:r w:rsidRPr="00063CDB">
              <w:rPr>
                <w:rFonts w:ascii="仿宋_GB2312" w:eastAsia="仿宋_GB2312" w:hAnsi="宋体" w:hint="eastAsia"/>
                <w:w w:val="96"/>
                <w:sz w:val="28"/>
                <w:szCs w:val="28"/>
              </w:rPr>
              <w:t>ers</w:t>
            </w:r>
            <w:r w:rsidRPr="00063CDB">
              <w:rPr>
                <w:rFonts w:ascii="仿宋_GB2312" w:eastAsia="仿宋_GB2312" w:hAnsi="宋体"/>
                <w:w w:val="96"/>
                <w:sz w:val="28"/>
                <w:szCs w:val="28"/>
              </w:rPr>
              <w:t>pective on the PM Vernier Machine Mechanism</w:t>
            </w:r>
            <w:r w:rsidRPr="00063CDB">
              <w:rPr>
                <w:rFonts w:ascii="仿宋_GB2312" w:eastAsia="仿宋_GB2312" w:hAnsi="宋体" w:hint="eastAsia"/>
                <w:w w:val="96"/>
                <w:sz w:val="28"/>
                <w:szCs w:val="28"/>
              </w:rPr>
              <w:t>”、“</w:t>
            </w:r>
            <w:r w:rsidRPr="00063CDB">
              <w:rPr>
                <w:rFonts w:ascii="仿宋_GB2312" w:eastAsia="仿宋_GB2312" w:hAnsi="宋体"/>
                <w:w w:val="96"/>
                <w:sz w:val="28"/>
                <w:szCs w:val="28"/>
              </w:rPr>
              <w:t xml:space="preserve">Modeling and </w:t>
            </w:r>
            <w:proofErr w:type="spellStart"/>
            <w:r w:rsidRPr="00063CDB">
              <w:rPr>
                <w:rFonts w:ascii="仿宋_GB2312" w:eastAsia="仿宋_GB2312" w:hAnsi="宋体"/>
                <w:w w:val="96"/>
                <w:sz w:val="28"/>
                <w:szCs w:val="28"/>
              </w:rPr>
              <w:t>Sensorless</w:t>
            </w:r>
            <w:proofErr w:type="spellEnd"/>
            <w:r w:rsidRPr="00063CDB">
              <w:rPr>
                <w:rFonts w:ascii="仿宋_GB2312" w:eastAsia="仿宋_GB2312" w:hAnsi="宋体"/>
                <w:w w:val="96"/>
                <w:sz w:val="28"/>
                <w:szCs w:val="28"/>
              </w:rPr>
              <w:t xml:space="preserve"> Control of an Advanced Concentrated Winding Vernier PM Machine</w:t>
            </w:r>
            <w:r w:rsidRPr="00063CDB">
              <w:rPr>
                <w:rFonts w:ascii="仿宋_GB2312" w:eastAsia="仿宋_GB2312" w:hAnsi="宋体" w:hint="eastAsia"/>
                <w:w w:val="96"/>
                <w:sz w:val="28"/>
                <w:szCs w:val="28"/>
              </w:rPr>
              <w:t>”分别获得了I</w:t>
            </w:r>
            <w:r w:rsidRPr="00063CDB">
              <w:rPr>
                <w:rFonts w:ascii="仿宋_GB2312" w:eastAsia="仿宋_GB2312" w:hAnsi="宋体"/>
                <w:w w:val="96"/>
                <w:sz w:val="28"/>
                <w:szCs w:val="28"/>
              </w:rPr>
              <w:t>EEE</w:t>
            </w:r>
            <w:r w:rsidRPr="00063CDB">
              <w:rPr>
                <w:rFonts w:ascii="仿宋_GB2312" w:eastAsia="仿宋_GB2312" w:hAnsi="宋体" w:hint="eastAsia"/>
                <w:w w:val="96"/>
                <w:sz w:val="28"/>
                <w:szCs w:val="28"/>
              </w:rPr>
              <w:t>能量转换会议与博览会（E</w:t>
            </w:r>
            <w:r w:rsidRPr="00063CDB">
              <w:rPr>
                <w:rFonts w:ascii="仿宋_GB2312" w:eastAsia="仿宋_GB2312" w:hAnsi="宋体"/>
                <w:w w:val="96"/>
                <w:sz w:val="28"/>
                <w:szCs w:val="28"/>
              </w:rPr>
              <w:t>CCE</w:t>
            </w:r>
            <w:r w:rsidRPr="00063CDB">
              <w:rPr>
                <w:rFonts w:ascii="仿宋_GB2312" w:eastAsia="仿宋_GB2312" w:hAnsi="宋体" w:hint="eastAsia"/>
                <w:w w:val="96"/>
                <w:sz w:val="28"/>
                <w:szCs w:val="28"/>
              </w:rPr>
              <w:t>2018）和国际电机会议（I</w:t>
            </w:r>
            <w:r w:rsidRPr="00063CDB">
              <w:rPr>
                <w:rFonts w:ascii="仿宋_GB2312" w:eastAsia="仿宋_GB2312" w:hAnsi="宋体"/>
                <w:w w:val="96"/>
                <w:sz w:val="28"/>
                <w:szCs w:val="28"/>
              </w:rPr>
              <w:t>CEM</w:t>
            </w:r>
            <w:r w:rsidRPr="00063CDB">
              <w:rPr>
                <w:rFonts w:ascii="仿宋_GB2312" w:eastAsia="仿宋_GB2312" w:hAnsi="宋体" w:hint="eastAsia"/>
                <w:w w:val="96"/>
                <w:sz w:val="28"/>
                <w:szCs w:val="28"/>
              </w:rPr>
              <w:t>2016）的最佳会议论文奖；此外，曲荣海教授受邀</w:t>
            </w:r>
            <w:r w:rsidRPr="00063CDB">
              <w:rPr>
                <w:rFonts w:ascii="仿宋_GB2312" w:eastAsia="仿宋_GB2312" w:hAnsi="宋体"/>
                <w:w w:val="96"/>
                <w:sz w:val="28"/>
                <w:szCs w:val="28"/>
              </w:rPr>
              <w:t>，将在</w:t>
            </w:r>
            <w:r w:rsidRPr="00063CDB">
              <w:rPr>
                <w:rFonts w:ascii="仿宋_GB2312" w:eastAsia="仿宋_GB2312" w:hAnsi="宋体" w:hint="eastAsia"/>
                <w:w w:val="96"/>
                <w:sz w:val="28"/>
                <w:szCs w:val="28"/>
              </w:rPr>
              <w:t>国际</w:t>
            </w:r>
            <w:r w:rsidRPr="00063CDB">
              <w:rPr>
                <w:rFonts w:ascii="仿宋_GB2312" w:eastAsia="仿宋_GB2312" w:hAnsi="宋体"/>
                <w:w w:val="96"/>
                <w:sz w:val="28"/>
                <w:szCs w:val="28"/>
              </w:rPr>
              <w:t>会议IEMDC 2021</w:t>
            </w:r>
            <w:r w:rsidRPr="00063CDB">
              <w:rPr>
                <w:rFonts w:ascii="仿宋_GB2312" w:eastAsia="仿宋_GB2312" w:hAnsi="宋体" w:hint="eastAsia"/>
                <w:w w:val="96"/>
                <w:sz w:val="28"/>
                <w:szCs w:val="28"/>
              </w:rPr>
              <w:t>上</w:t>
            </w:r>
            <w:r w:rsidRPr="00063CDB">
              <w:rPr>
                <w:rFonts w:ascii="仿宋_GB2312" w:eastAsia="仿宋_GB2312" w:hAnsi="宋体"/>
                <w:w w:val="96"/>
                <w:sz w:val="28"/>
                <w:szCs w:val="28"/>
              </w:rPr>
              <w:t>做</w:t>
            </w:r>
            <w:r w:rsidRPr="00063CDB">
              <w:rPr>
                <w:rFonts w:ascii="仿宋_GB2312" w:eastAsia="仿宋_GB2312" w:hAnsi="宋体" w:hint="eastAsia"/>
                <w:w w:val="96"/>
                <w:sz w:val="28"/>
                <w:szCs w:val="28"/>
              </w:rPr>
              <w:t>关于</w:t>
            </w:r>
            <w:r w:rsidRPr="00063CDB">
              <w:rPr>
                <w:rFonts w:ascii="仿宋_GB2312" w:eastAsia="仿宋_GB2312" w:hAnsi="宋体"/>
                <w:w w:val="96"/>
                <w:sz w:val="28"/>
                <w:szCs w:val="28"/>
              </w:rPr>
              <w:t>磁场调制电机的</w:t>
            </w:r>
            <w:r w:rsidRPr="00063CDB">
              <w:rPr>
                <w:rFonts w:ascii="仿宋_GB2312" w:eastAsia="仿宋_GB2312" w:hAnsi="宋体" w:hint="eastAsia"/>
                <w:w w:val="96"/>
                <w:sz w:val="28"/>
                <w:szCs w:val="28"/>
              </w:rPr>
              <w:t>大会</w:t>
            </w:r>
            <w:r w:rsidRPr="00063CDB">
              <w:rPr>
                <w:rFonts w:ascii="仿宋_GB2312" w:eastAsia="仿宋_GB2312" w:hAnsi="宋体"/>
                <w:w w:val="96"/>
                <w:sz w:val="28"/>
                <w:szCs w:val="28"/>
              </w:rPr>
              <w:t>特邀</w:t>
            </w:r>
            <w:r w:rsidRPr="00063CDB">
              <w:rPr>
                <w:rFonts w:ascii="仿宋_GB2312" w:eastAsia="仿宋_GB2312" w:hAnsi="宋体" w:hint="eastAsia"/>
                <w:w w:val="96"/>
                <w:sz w:val="28"/>
                <w:szCs w:val="28"/>
              </w:rPr>
              <w:t>报告，曲</w:t>
            </w:r>
            <w:r w:rsidRPr="00063CDB">
              <w:rPr>
                <w:rFonts w:ascii="仿宋_GB2312" w:eastAsia="仿宋_GB2312" w:hAnsi="宋体"/>
                <w:w w:val="96"/>
                <w:sz w:val="28"/>
                <w:szCs w:val="28"/>
              </w:rPr>
              <w:t>教授</w:t>
            </w:r>
            <w:r w:rsidRPr="00063CDB">
              <w:rPr>
                <w:rFonts w:ascii="仿宋_GB2312" w:eastAsia="仿宋_GB2312" w:hAnsi="宋体" w:hint="eastAsia"/>
                <w:w w:val="96"/>
                <w:sz w:val="28"/>
                <w:szCs w:val="28"/>
              </w:rPr>
              <w:t>的专著《磁场调制电机》将于2021年由科学出版社出版。</w:t>
            </w:r>
          </w:p>
          <w:p w:rsidR="00063CDB" w:rsidRP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曲荣海教授团队依托国家自然科学基金重点项目“磁场调制永磁电机系统基础理论及应用技术研究”（51337004）、国家自然科学基金国际合作项目“游标永磁直线伺服电机系统研究”（51520105010）等相关项目的研究成果已被成功应用于高档伺服系统、新能源汽车、半导体加工、国防军工等领域，如：武汉华大新型电机科技股份有限公司开发的多个系列70多个型号的高端伺服电机产品，广泛应用于</w:t>
            </w:r>
            <w:proofErr w:type="gramStart"/>
            <w:r w:rsidRPr="00063CDB">
              <w:rPr>
                <w:rFonts w:ascii="仿宋_GB2312" w:eastAsia="仿宋_GB2312" w:hAnsi="宋体" w:hint="eastAsia"/>
                <w:w w:val="96"/>
                <w:sz w:val="28"/>
                <w:szCs w:val="28"/>
              </w:rPr>
              <w:t>高速功钻中心</w:t>
            </w:r>
            <w:proofErr w:type="gramEnd"/>
            <w:r w:rsidRPr="00063CDB">
              <w:rPr>
                <w:rFonts w:ascii="仿宋_GB2312" w:eastAsia="仿宋_GB2312" w:hAnsi="宋体" w:hint="eastAsia"/>
                <w:w w:val="96"/>
                <w:sz w:val="28"/>
                <w:szCs w:val="28"/>
              </w:rPr>
              <w:t>、高速雕</w:t>
            </w:r>
            <w:proofErr w:type="gramStart"/>
            <w:r w:rsidRPr="00063CDB">
              <w:rPr>
                <w:rFonts w:ascii="仿宋_GB2312" w:eastAsia="仿宋_GB2312" w:hAnsi="宋体" w:hint="eastAsia"/>
                <w:w w:val="96"/>
                <w:sz w:val="28"/>
                <w:szCs w:val="28"/>
              </w:rPr>
              <w:t>铣</w:t>
            </w:r>
            <w:proofErr w:type="gramEnd"/>
            <w:r w:rsidRPr="00063CDB">
              <w:rPr>
                <w:rFonts w:ascii="仿宋_GB2312" w:eastAsia="仿宋_GB2312" w:hAnsi="宋体" w:hint="eastAsia"/>
                <w:w w:val="96"/>
                <w:sz w:val="28"/>
                <w:szCs w:val="28"/>
              </w:rPr>
              <w:t>、工业机器人、数控机床等领域；山东欧瑞安电气有限公司生产的13个机座号的大型永磁直驱电机，相比</w:t>
            </w:r>
            <w:proofErr w:type="gramStart"/>
            <w:r w:rsidRPr="00063CDB">
              <w:rPr>
                <w:rFonts w:ascii="仿宋_GB2312" w:eastAsia="仿宋_GB2312" w:hAnsi="宋体" w:hint="eastAsia"/>
                <w:w w:val="96"/>
                <w:sz w:val="28"/>
                <w:szCs w:val="28"/>
              </w:rPr>
              <w:t>于之前</w:t>
            </w:r>
            <w:proofErr w:type="gramEnd"/>
            <w:r w:rsidRPr="00063CDB">
              <w:rPr>
                <w:rFonts w:ascii="仿宋_GB2312" w:eastAsia="仿宋_GB2312" w:hAnsi="宋体" w:hint="eastAsia"/>
                <w:w w:val="96"/>
                <w:sz w:val="28"/>
                <w:szCs w:val="28"/>
              </w:rPr>
              <w:t>产品转矩密度提升25%，在煤矿、制药等领域发挥了重要作用；深圳大地和电气股份有限公司研制的多款高性能新能源汽车永磁牵引电机成功应用于我国首款</w:t>
            </w:r>
            <w:proofErr w:type="gramStart"/>
            <w:r w:rsidRPr="00063CDB">
              <w:rPr>
                <w:rFonts w:ascii="仿宋_GB2312" w:eastAsia="仿宋_GB2312" w:hAnsi="宋体" w:hint="eastAsia"/>
                <w:w w:val="96"/>
                <w:sz w:val="28"/>
                <w:szCs w:val="28"/>
              </w:rPr>
              <w:t>轻型混动特种</w:t>
            </w:r>
            <w:proofErr w:type="gramEnd"/>
            <w:r w:rsidRPr="00063CDB">
              <w:rPr>
                <w:rFonts w:ascii="仿宋_GB2312" w:eastAsia="仿宋_GB2312" w:hAnsi="宋体" w:hint="eastAsia"/>
                <w:w w:val="96"/>
                <w:sz w:val="28"/>
                <w:szCs w:val="28"/>
              </w:rPr>
              <w:t>车——“电动猛士”特种越野车；深圳佳思特光电设备有限公司生产的J</w:t>
            </w:r>
            <w:r w:rsidRPr="00063CDB">
              <w:rPr>
                <w:rFonts w:ascii="仿宋_GB2312" w:eastAsia="仿宋_GB2312" w:hAnsi="宋体"/>
                <w:w w:val="96"/>
                <w:sz w:val="28"/>
                <w:szCs w:val="28"/>
              </w:rPr>
              <w:t>SC-</w:t>
            </w:r>
            <w:r w:rsidRPr="00063CDB">
              <w:rPr>
                <w:rFonts w:ascii="仿宋_GB2312" w:eastAsia="仿宋_GB2312" w:hAnsi="宋体"/>
                <w:w w:val="96"/>
                <w:sz w:val="28"/>
                <w:szCs w:val="28"/>
              </w:rPr>
              <w:lastRenderedPageBreak/>
              <w:t>LM10</w:t>
            </w:r>
            <w:r w:rsidRPr="00063CDB">
              <w:rPr>
                <w:rFonts w:ascii="仿宋_GB2312" w:eastAsia="仿宋_GB2312" w:hAnsi="宋体" w:hint="eastAsia"/>
                <w:w w:val="96"/>
                <w:sz w:val="28"/>
                <w:szCs w:val="28"/>
              </w:rPr>
              <w:t>系列永磁直线电机，主要技术指标达到国际先进水平，产品应用</w:t>
            </w:r>
            <w:proofErr w:type="gramStart"/>
            <w:r w:rsidRPr="00063CDB">
              <w:rPr>
                <w:rFonts w:ascii="仿宋_GB2312" w:eastAsia="仿宋_GB2312" w:hAnsi="宋体" w:hint="eastAsia"/>
                <w:w w:val="96"/>
                <w:sz w:val="28"/>
                <w:szCs w:val="28"/>
              </w:rPr>
              <w:t>于固晶机</w:t>
            </w:r>
            <w:proofErr w:type="gramEnd"/>
            <w:r w:rsidRPr="00063CDB">
              <w:rPr>
                <w:rFonts w:ascii="仿宋_GB2312" w:eastAsia="仿宋_GB2312" w:hAnsi="宋体" w:hint="eastAsia"/>
                <w:w w:val="96"/>
                <w:sz w:val="28"/>
                <w:szCs w:val="28"/>
              </w:rPr>
              <w:t>中，使其生产效率提升15%以上，创造直接经济效益2.6亿元。基于所取得的成果，曲荣海教授及团队获得了2017年度湖北省科技进步一等奖、2020年度中国电工技术学会科技发明一等奖。</w:t>
            </w:r>
          </w:p>
        </w:tc>
      </w:tr>
      <w:tr w:rsidR="00063CDB" w:rsidRPr="00063CDB" w:rsidTr="002B3CF4">
        <w:trPr>
          <w:jc w:val="center"/>
        </w:trPr>
        <w:tc>
          <w:tcPr>
            <w:tcW w:w="9402" w:type="dxa"/>
            <w:gridSpan w:val="2"/>
            <w:tcBorders>
              <w:top w:val="single" w:sz="4" w:space="0" w:color="auto"/>
              <w:left w:val="single" w:sz="4" w:space="0" w:color="auto"/>
              <w:bottom w:val="nil"/>
              <w:right w:val="single" w:sz="4" w:space="0" w:color="auto"/>
            </w:tcBorders>
          </w:tcPr>
          <w:p w:rsidR="00063CDB" w:rsidRDefault="00063CD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lastRenderedPageBreak/>
              <w:t>东南大学程明教授领衔的《强容错宽调速永磁无刷电机关键技术及应用》项目获2016年度国家技术发明二等奖；程明教授牵头，华中科技大学、浙江大学、哈尔滨工业大学、江苏大学共同参与申请的国家自然科学基金重大项目“高品质伺服电机系统磁场调制理论与设计方法”获批立项，直接经费</w:t>
            </w:r>
            <w:r w:rsidRPr="00063CDB">
              <w:rPr>
                <w:rFonts w:ascii="仿宋_GB2312" w:eastAsia="仿宋_GB2312" w:hAnsi="宋体"/>
                <w:w w:val="96"/>
                <w:sz w:val="28"/>
                <w:szCs w:val="28"/>
              </w:rPr>
              <w:t>2000</w:t>
            </w:r>
            <w:r w:rsidRPr="00063CDB">
              <w:rPr>
                <w:rFonts w:ascii="仿宋_GB2312" w:eastAsia="仿宋_GB2312" w:hAnsi="宋体" w:hint="eastAsia"/>
                <w:w w:val="96"/>
                <w:sz w:val="28"/>
                <w:szCs w:val="28"/>
              </w:rPr>
              <w:t>万元。</w:t>
            </w:r>
          </w:p>
          <w:p w:rsidR="00063CDB" w:rsidRPr="00063CDB" w:rsidRDefault="00063CDB" w:rsidP="00063CDB">
            <w:pPr>
              <w:snapToGrid w:val="0"/>
              <w:spacing w:line="480" w:lineRule="exact"/>
              <w:ind w:firstLineChars="200" w:firstLine="540"/>
              <w:rPr>
                <w:rFonts w:ascii="仿宋_GB2312" w:eastAsia="仿宋_GB2312" w:hAnsi="宋体"/>
                <w:b/>
                <w:w w:val="96"/>
                <w:kern w:val="0"/>
                <w:sz w:val="28"/>
                <w:szCs w:val="28"/>
              </w:rPr>
            </w:pPr>
          </w:p>
        </w:tc>
      </w:tr>
      <w:tr w:rsidR="00156A4B" w:rsidRPr="00063CDB" w:rsidTr="002B3CF4">
        <w:trPr>
          <w:jc w:val="center"/>
        </w:trPr>
        <w:tc>
          <w:tcPr>
            <w:tcW w:w="9402" w:type="dxa"/>
            <w:gridSpan w:val="2"/>
            <w:tcBorders>
              <w:top w:val="single" w:sz="4" w:space="0" w:color="auto"/>
              <w:left w:val="single" w:sz="4" w:space="0" w:color="auto"/>
              <w:bottom w:val="single" w:sz="4" w:space="0" w:color="auto"/>
              <w:right w:val="single" w:sz="4" w:space="0" w:color="auto"/>
            </w:tcBorders>
          </w:tcPr>
          <w:p w:rsidR="00156A4B" w:rsidRPr="00063CDB" w:rsidRDefault="00156A4B" w:rsidP="00063CDB">
            <w:pPr>
              <w:snapToGrid w:val="0"/>
              <w:spacing w:line="480" w:lineRule="exact"/>
              <w:rPr>
                <w:rFonts w:ascii="仿宋_GB2312" w:eastAsia="仿宋_GB2312" w:hAnsi="宋体"/>
                <w:b/>
                <w:w w:val="96"/>
                <w:sz w:val="28"/>
                <w:szCs w:val="28"/>
              </w:rPr>
            </w:pPr>
            <w:r w:rsidRPr="00063CDB">
              <w:rPr>
                <w:rFonts w:ascii="仿宋_GB2312" w:eastAsia="仿宋_GB2312" w:hAnsi="宋体" w:hint="eastAsia"/>
                <w:b/>
                <w:w w:val="96"/>
                <w:sz w:val="28"/>
                <w:szCs w:val="28"/>
              </w:rPr>
              <w:t>该机构成立后的专职工作人员、经费来源、挂靠单位支持等情况</w:t>
            </w:r>
          </w:p>
          <w:p w:rsidR="00156A4B" w:rsidRPr="00063CDB" w:rsidRDefault="00156A4B" w:rsidP="00063CDB">
            <w:pPr>
              <w:snapToGrid w:val="0"/>
              <w:spacing w:line="480" w:lineRule="exact"/>
              <w:ind w:firstLineChars="200" w:firstLine="534"/>
              <w:rPr>
                <w:rFonts w:ascii="仿宋_GB2312" w:eastAsia="仿宋_GB2312" w:hAnsi="宋体"/>
                <w:w w:val="96"/>
                <w:sz w:val="28"/>
                <w:szCs w:val="28"/>
              </w:rPr>
            </w:pPr>
            <w:r w:rsidRPr="00063CDB">
              <w:rPr>
                <w:rFonts w:ascii="仿宋_GB2312" w:eastAsia="仿宋_GB2312" w:hAnsi="宋体" w:hint="eastAsia"/>
                <w:w w:val="96"/>
                <w:sz w:val="28"/>
                <w:szCs w:val="28"/>
              </w:rPr>
              <w:t>磁场调制电机专业委员会挂靠于华中科技大学电气与电子工程学院，设立专家委员会</w:t>
            </w:r>
            <w:r w:rsidRPr="00063CDB">
              <w:rPr>
                <w:rFonts w:ascii="仿宋_GB2312" w:eastAsia="仿宋_GB2312" w:hAnsi="宋体"/>
                <w:w w:val="96"/>
                <w:sz w:val="28"/>
                <w:szCs w:val="28"/>
              </w:rPr>
              <w:t>，</w:t>
            </w:r>
            <w:r w:rsidRPr="00063CDB">
              <w:rPr>
                <w:rFonts w:ascii="仿宋_GB2312" w:eastAsia="仿宋_GB2312" w:hAnsi="宋体" w:hint="eastAsia"/>
                <w:w w:val="96"/>
                <w:sz w:val="28"/>
                <w:szCs w:val="28"/>
              </w:rPr>
              <w:t>并</w:t>
            </w:r>
            <w:r w:rsidRPr="00063CDB">
              <w:rPr>
                <w:rFonts w:ascii="仿宋_GB2312" w:eastAsia="仿宋_GB2312" w:hAnsi="宋体"/>
                <w:w w:val="96"/>
                <w:sz w:val="28"/>
                <w:szCs w:val="28"/>
              </w:rPr>
              <w:t>设立主任</w:t>
            </w:r>
            <w:r w:rsidRPr="00063CDB">
              <w:rPr>
                <w:rFonts w:ascii="仿宋_GB2312" w:eastAsia="仿宋_GB2312" w:hAnsi="宋体" w:hint="eastAsia"/>
                <w:w w:val="96"/>
                <w:sz w:val="28"/>
                <w:szCs w:val="28"/>
              </w:rPr>
              <w:t>委员</w:t>
            </w:r>
            <w:r w:rsidRPr="00063CDB">
              <w:rPr>
                <w:rFonts w:ascii="仿宋_GB2312" w:eastAsia="仿宋_GB2312" w:hAnsi="宋体"/>
                <w:w w:val="96"/>
                <w:sz w:val="28"/>
                <w:szCs w:val="28"/>
              </w:rPr>
              <w:t>一名，副主任</w:t>
            </w:r>
            <w:r w:rsidRPr="00063CDB">
              <w:rPr>
                <w:rFonts w:ascii="仿宋_GB2312" w:eastAsia="仿宋_GB2312" w:hAnsi="宋体" w:hint="eastAsia"/>
                <w:w w:val="96"/>
                <w:sz w:val="28"/>
                <w:szCs w:val="28"/>
              </w:rPr>
              <w:t>若干名</w:t>
            </w:r>
            <w:r w:rsidRPr="00063CDB">
              <w:rPr>
                <w:rFonts w:ascii="仿宋_GB2312" w:eastAsia="仿宋_GB2312" w:hAnsi="宋体"/>
                <w:w w:val="96"/>
                <w:sz w:val="28"/>
                <w:szCs w:val="28"/>
              </w:rPr>
              <w:t>，及秘书处。</w:t>
            </w:r>
            <w:r w:rsidRPr="00063CDB">
              <w:rPr>
                <w:rFonts w:ascii="仿宋_GB2312" w:eastAsia="仿宋_GB2312" w:hAnsi="宋体" w:hint="eastAsia"/>
                <w:w w:val="96"/>
                <w:sz w:val="28"/>
                <w:szCs w:val="28"/>
              </w:rPr>
              <w:t>成立</w:t>
            </w:r>
            <w:r w:rsidRPr="00063CDB">
              <w:rPr>
                <w:rFonts w:ascii="仿宋_GB2312" w:eastAsia="仿宋_GB2312" w:hAnsi="宋体"/>
                <w:w w:val="96"/>
                <w:sz w:val="28"/>
                <w:szCs w:val="28"/>
              </w:rPr>
              <w:t>之初设专职秘书一名，由挂靠单位负责经费来源。后期</w:t>
            </w:r>
            <w:r w:rsidRPr="00063CDB">
              <w:rPr>
                <w:rFonts w:ascii="仿宋_GB2312" w:eastAsia="仿宋_GB2312" w:hAnsi="宋体" w:hint="eastAsia"/>
                <w:w w:val="96"/>
                <w:sz w:val="28"/>
                <w:szCs w:val="28"/>
              </w:rPr>
              <w:t>根据</w:t>
            </w:r>
            <w:r w:rsidRPr="00063CDB">
              <w:rPr>
                <w:rFonts w:ascii="仿宋_GB2312" w:eastAsia="仿宋_GB2312" w:hAnsi="宋体"/>
                <w:w w:val="96"/>
                <w:sz w:val="28"/>
                <w:szCs w:val="28"/>
              </w:rPr>
              <w:t>发展</w:t>
            </w:r>
            <w:r w:rsidRPr="00063CDB">
              <w:rPr>
                <w:rFonts w:ascii="仿宋_GB2312" w:eastAsia="仿宋_GB2312" w:hAnsi="宋体" w:hint="eastAsia"/>
                <w:w w:val="96"/>
                <w:sz w:val="28"/>
                <w:szCs w:val="28"/>
              </w:rPr>
              <w:t>需求，适当扩大秘书处人员</w:t>
            </w:r>
            <w:r w:rsidRPr="00063CDB">
              <w:rPr>
                <w:rFonts w:ascii="仿宋_GB2312" w:eastAsia="仿宋_GB2312" w:hAnsi="宋体"/>
                <w:w w:val="96"/>
                <w:sz w:val="28"/>
                <w:szCs w:val="28"/>
              </w:rPr>
              <w:t xml:space="preserve">。 </w:t>
            </w:r>
          </w:p>
          <w:p w:rsidR="00156A4B" w:rsidRPr="00063CDB" w:rsidRDefault="00156A4B" w:rsidP="00E97BCF">
            <w:pPr>
              <w:snapToGrid w:val="0"/>
              <w:spacing w:line="480" w:lineRule="exact"/>
              <w:ind w:firstLineChars="100" w:firstLine="267"/>
              <w:rPr>
                <w:rFonts w:ascii="仿宋_GB2312" w:eastAsia="仿宋_GB2312" w:hAnsi="宋体"/>
                <w:w w:val="96"/>
                <w:sz w:val="28"/>
                <w:szCs w:val="28"/>
              </w:rPr>
            </w:pPr>
          </w:p>
        </w:tc>
      </w:tr>
    </w:tbl>
    <w:p w:rsidR="00156A4B" w:rsidRDefault="00156A4B" w:rsidP="00156A4B"/>
    <w:p w:rsidR="002B3CF4" w:rsidRDefault="002B3CF4" w:rsidP="00156A4B"/>
    <w:p w:rsidR="002B3CF4" w:rsidRDefault="002B3CF4" w:rsidP="00156A4B"/>
    <w:p w:rsidR="002B3CF4" w:rsidRDefault="002B3CF4" w:rsidP="00156A4B"/>
    <w:p w:rsidR="002B3CF4" w:rsidRDefault="002B3CF4" w:rsidP="00156A4B"/>
    <w:p w:rsidR="002B3CF4" w:rsidRDefault="002B3CF4" w:rsidP="00156A4B"/>
    <w:p w:rsidR="002B3CF4" w:rsidRDefault="002B3CF4" w:rsidP="00156A4B"/>
    <w:p w:rsidR="002B3CF4" w:rsidRDefault="002B3CF4" w:rsidP="00156A4B"/>
    <w:p w:rsidR="002B3CF4" w:rsidRDefault="002B3CF4" w:rsidP="00156A4B"/>
    <w:p w:rsidR="002B3CF4" w:rsidRDefault="002B3CF4" w:rsidP="00156A4B"/>
    <w:p w:rsidR="002B3CF4" w:rsidRDefault="002B3CF4" w:rsidP="00156A4B"/>
    <w:p w:rsidR="00FC160A" w:rsidRDefault="00FC160A" w:rsidP="00156A4B"/>
    <w:p w:rsidR="00FC160A" w:rsidRDefault="00FC160A" w:rsidP="00156A4B"/>
    <w:p w:rsidR="002B3CF4" w:rsidRDefault="002B3CF4" w:rsidP="00156A4B"/>
    <w:p w:rsidR="002B3CF4" w:rsidRDefault="002B3CF4" w:rsidP="00156A4B"/>
    <w:p w:rsidR="00FC160A" w:rsidRDefault="00FC160A">
      <w:pPr>
        <w:widowControl/>
        <w:jc w:val="left"/>
        <w:rPr>
          <w:sz w:val="32"/>
          <w:szCs w:val="84"/>
        </w:rPr>
      </w:pPr>
    </w:p>
    <w:sectPr w:rsidR="00FC160A" w:rsidSect="002B3CF4">
      <w:footerReference w:type="default" r:id="rId7"/>
      <w:pgSz w:w="11906" w:h="16838"/>
      <w:pgMar w:top="1389" w:right="1588" w:bottom="1389"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5EE" w:rsidRDefault="006E35EE" w:rsidP="00A2065F">
      <w:r>
        <w:separator/>
      </w:r>
    </w:p>
  </w:endnote>
  <w:endnote w:type="continuationSeparator" w:id="0">
    <w:p w:rsidR="006E35EE" w:rsidRDefault="006E35EE" w:rsidP="00A2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0268486"/>
      <w:docPartObj>
        <w:docPartGallery w:val="Page Numbers (Bottom of Page)"/>
        <w:docPartUnique/>
      </w:docPartObj>
    </w:sdtPr>
    <w:sdtEndPr/>
    <w:sdtContent>
      <w:p w:rsidR="00C75225" w:rsidRDefault="00C75225">
        <w:pPr>
          <w:pStyle w:val="a4"/>
          <w:jc w:val="center"/>
        </w:pPr>
        <w:r w:rsidRPr="000632D1">
          <w:rPr>
            <w:rFonts w:ascii="Times New Roman" w:hAnsi="Times New Roman" w:cs="Times New Roman"/>
            <w:sz w:val="28"/>
            <w:szCs w:val="28"/>
          </w:rPr>
          <w:fldChar w:fldCharType="begin"/>
        </w:r>
        <w:r w:rsidRPr="000632D1">
          <w:rPr>
            <w:rFonts w:ascii="Times New Roman" w:hAnsi="Times New Roman" w:cs="Times New Roman"/>
            <w:sz w:val="28"/>
            <w:szCs w:val="28"/>
          </w:rPr>
          <w:instrText xml:space="preserve"> PAGE   \* MERGEFORMAT </w:instrText>
        </w:r>
        <w:r w:rsidRPr="000632D1">
          <w:rPr>
            <w:rFonts w:ascii="Times New Roman" w:hAnsi="Times New Roman" w:cs="Times New Roman"/>
            <w:sz w:val="28"/>
            <w:szCs w:val="28"/>
          </w:rPr>
          <w:fldChar w:fldCharType="separate"/>
        </w:r>
        <w:r w:rsidR="00A34FFC" w:rsidRPr="00A34FFC">
          <w:rPr>
            <w:rFonts w:ascii="Times New Roman" w:hAnsi="Times New Roman" w:cs="Times New Roman"/>
            <w:noProof/>
            <w:sz w:val="28"/>
            <w:szCs w:val="28"/>
            <w:lang w:val="zh-CN"/>
          </w:rPr>
          <w:t>1</w:t>
        </w:r>
        <w:r w:rsidRPr="000632D1">
          <w:rPr>
            <w:rFonts w:ascii="Times New Roman" w:hAnsi="Times New Roman" w:cs="Times New Roman"/>
            <w:sz w:val="28"/>
            <w:szCs w:val="28"/>
          </w:rPr>
          <w:fldChar w:fldCharType="end"/>
        </w:r>
      </w:p>
    </w:sdtContent>
  </w:sdt>
  <w:p w:rsidR="00C75225" w:rsidRDefault="00C752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5EE" w:rsidRDefault="006E35EE" w:rsidP="00A2065F">
      <w:r>
        <w:separator/>
      </w:r>
    </w:p>
  </w:footnote>
  <w:footnote w:type="continuationSeparator" w:id="0">
    <w:p w:rsidR="006E35EE" w:rsidRDefault="006E35EE" w:rsidP="00A20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1B5F45"/>
    <w:multiLevelType w:val="singleLevel"/>
    <w:tmpl w:val="DC1B5F45"/>
    <w:lvl w:ilvl="0">
      <w:start w:val="1"/>
      <w:numFmt w:val="decimal"/>
      <w:lvlText w:val="%1."/>
      <w:lvlJc w:val="left"/>
      <w:pPr>
        <w:tabs>
          <w:tab w:val="num" w:pos="312"/>
        </w:tabs>
      </w:pPr>
    </w:lvl>
  </w:abstractNum>
  <w:abstractNum w:abstractNumId="1" w15:restartNumberingAfterBreak="0">
    <w:nsid w:val="015C559D"/>
    <w:multiLevelType w:val="multilevel"/>
    <w:tmpl w:val="015C559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9262A5A"/>
    <w:multiLevelType w:val="hybridMultilevel"/>
    <w:tmpl w:val="EC288034"/>
    <w:lvl w:ilvl="0" w:tplc="56FDECA4">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3" w15:restartNumberingAfterBreak="0">
    <w:nsid w:val="0C252087"/>
    <w:multiLevelType w:val="multilevel"/>
    <w:tmpl w:val="0C2520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E14ABB"/>
    <w:multiLevelType w:val="multilevel"/>
    <w:tmpl w:val="40E14ABB"/>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C6C0DAA"/>
    <w:multiLevelType w:val="multilevel"/>
    <w:tmpl w:val="2F121ACA"/>
    <w:lvl w:ilvl="0">
      <w:start w:val="1"/>
      <w:numFmt w:val="decimal"/>
      <w:lvlText w:val="%1）"/>
      <w:lvlJc w:val="left"/>
      <w:pPr>
        <w:ind w:left="1080" w:hanging="720"/>
      </w:pPr>
      <w:rPr>
        <w:rFonts w:hint="default"/>
        <w:b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60D81787"/>
    <w:multiLevelType w:val="hybridMultilevel"/>
    <w:tmpl w:val="CEF05C2E"/>
    <w:lvl w:ilvl="0" w:tplc="0409000F">
      <w:start w:val="1"/>
      <w:numFmt w:val="decimal"/>
      <w:lvlText w:val="%1."/>
      <w:lvlJc w:val="left"/>
      <w:pPr>
        <w:ind w:left="878" w:hanging="420"/>
      </w:pPr>
      <w:rPr>
        <w:rFonts w:hint="default"/>
      </w:rPr>
    </w:lvl>
    <w:lvl w:ilvl="1" w:tplc="04090003" w:tentative="1">
      <w:start w:val="1"/>
      <w:numFmt w:val="bullet"/>
      <w:lvlText w:val=""/>
      <w:lvlJc w:val="left"/>
      <w:pPr>
        <w:ind w:left="1298" w:hanging="420"/>
      </w:pPr>
      <w:rPr>
        <w:rFonts w:ascii="Wingdings" w:hAnsi="Wingdings" w:hint="default"/>
      </w:rPr>
    </w:lvl>
    <w:lvl w:ilvl="2" w:tplc="04090005"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3" w:tentative="1">
      <w:start w:val="1"/>
      <w:numFmt w:val="bullet"/>
      <w:lvlText w:val=""/>
      <w:lvlJc w:val="left"/>
      <w:pPr>
        <w:ind w:left="2558" w:hanging="420"/>
      </w:pPr>
      <w:rPr>
        <w:rFonts w:ascii="Wingdings" w:hAnsi="Wingdings" w:hint="default"/>
      </w:rPr>
    </w:lvl>
    <w:lvl w:ilvl="5" w:tplc="04090005"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3" w:tentative="1">
      <w:start w:val="1"/>
      <w:numFmt w:val="bullet"/>
      <w:lvlText w:val=""/>
      <w:lvlJc w:val="left"/>
      <w:pPr>
        <w:ind w:left="3818" w:hanging="420"/>
      </w:pPr>
      <w:rPr>
        <w:rFonts w:ascii="Wingdings" w:hAnsi="Wingdings" w:hint="default"/>
      </w:rPr>
    </w:lvl>
    <w:lvl w:ilvl="8" w:tplc="04090005" w:tentative="1">
      <w:start w:val="1"/>
      <w:numFmt w:val="bullet"/>
      <w:lvlText w:val=""/>
      <w:lvlJc w:val="left"/>
      <w:pPr>
        <w:ind w:left="4238" w:hanging="420"/>
      </w:pPr>
      <w:rPr>
        <w:rFonts w:ascii="Wingdings" w:hAnsi="Wingdings" w:hint="default"/>
      </w:rPr>
    </w:lvl>
  </w:abstractNum>
  <w:abstractNum w:abstractNumId="7" w15:restartNumberingAfterBreak="0">
    <w:nsid w:val="61262DF7"/>
    <w:multiLevelType w:val="hybridMultilevel"/>
    <w:tmpl w:val="0CB00D6C"/>
    <w:lvl w:ilvl="0" w:tplc="0409000F">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8" w15:restartNumberingAfterBreak="0">
    <w:nsid w:val="66D00F8E"/>
    <w:multiLevelType w:val="hybridMultilevel"/>
    <w:tmpl w:val="DCE4CF98"/>
    <w:lvl w:ilvl="0" w:tplc="04090001">
      <w:start w:val="1"/>
      <w:numFmt w:val="bullet"/>
      <w:lvlText w:val=""/>
      <w:lvlJc w:val="left"/>
      <w:pPr>
        <w:ind w:left="878" w:hanging="420"/>
      </w:pPr>
      <w:rPr>
        <w:rFonts w:ascii="Wingdings" w:hAnsi="Wingdings" w:hint="default"/>
      </w:rPr>
    </w:lvl>
    <w:lvl w:ilvl="1" w:tplc="04090019" w:tentative="1">
      <w:start w:val="1"/>
      <w:numFmt w:val="lowerLetter"/>
      <w:lvlText w:val="%2)"/>
      <w:lvlJc w:val="left"/>
      <w:pPr>
        <w:ind w:left="1298" w:hanging="420"/>
      </w:pPr>
    </w:lvl>
    <w:lvl w:ilvl="2" w:tplc="0409001B" w:tentative="1">
      <w:start w:val="1"/>
      <w:numFmt w:val="lowerRoman"/>
      <w:lvlText w:val="%3."/>
      <w:lvlJc w:val="right"/>
      <w:pPr>
        <w:ind w:left="1718" w:hanging="420"/>
      </w:pPr>
    </w:lvl>
    <w:lvl w:ilvl="3" w:tplc="0409000F" w:tentative="1">
      <w:start w:val="1"/>
      <w:numFmt w:val="decimal"/>
      <w:lvlText w:val="%4."/>
      <w:lvlJc w:val="left"/>
      <w:pPr>
        <w:ind w:left="2138" w:hanging="420"/>
      </w:pPr>
    </w:lvl>
    <w:lvl w:ilvl="4" w:tplc="04090019" w:tentative="1">
      <w:start w:val="1"/>
      <w:numFmt w:val="lowerLetter"/>
      <w:lvlText w:val="%5)"/>
      <w:lvlJc w:val="left"/>
      <w:pPr>
        <w:ind w:left="2558" w:hanging="420"/>
      </w:pPr>
    </w:lvl>
    <w:lvl w:ilvl="5" w:tplc="0409001B" w:tentative="1">
      <w:start w:val="1"/>
      <w:numFmt w:val="lowerRoman"/>
      <w:lvlText w:val="%6."/>
      <w:lvlJc w:val="right"/>
      <w:pPr>
        <w:ind w:left="2978" w:hanging="420"/>
      </w:pPr>
    </w:lvl>
    <w:lvl w:ilvl="6" w:tplc="0409000F" w:tentative="1">
      <w:start w:val="1"/>
      <w:numFmt w:val="decimal"/>
      <w:lvlText w:val="%7."/>
      <w:lvlJc w:val="left"/>
      <w:pPr>
        <w:ind w:left="3398" w:hanging="420"/>
      </w:pPr>
    </w:lvl>
    <w:lvl w:ilvl="7" w:tplc="04090019" w:tentative="1">
      <w:start w:val="1"/>
      <w:numFmt w:val="lowerLetter"/>
      <w:lvlText w:val="%8)"/>
      <w:lvlJc w:val="left"/>
      <w:pPr>
        <w:ind w:left="3818" w:hanging="420"/>
      </w:pPr>
    </w:lvl>
    <w:lvl w:ilvl="8" w:tplc="0409001B" w:tentative="1">
      <w:start w:val="1"/>
      <w:numFmt w:val="lowerRoman"/>
      <w:lvlText w:val="%9."/>
      <w:lvlJc w:val="right"/>
      <w:pPr>
        <w:ind w:left="4238" w:hanging="420"/>
      </w:pPr>
    </w:lvl>
  </w:abstractNum>
  <w:abstractNum w:abstractNumId="9" w15:restartNumberingAfterBreak="0">
    <w:nsid w:val="7084387F"/>
    <w:multiLevelType w:val="hybridMultilevel"/>
    <w:tmpl w:val="3D70475A"/>
    <w:lvl w:ilvl="0" w:tplc="0409000F">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10" w15:restartNumberingAfterBreak="0">
    <w:nsid w:val="7F2636F6"/>
    <w:multiLevelType w:val="hybridMultilevel"/>
    <w:tmpl w:val="6CEE8650"/>
    <w:lvl w:ilvl="0" w:tplc="04090001">
      <w:start w:val="1"/>
      <w:numFmt w:val="bullet"/>
      <w:lvlText w:val=""/>
      <w:lvlJc w:val="left"/>
      <w:pPr>
        <w:ind w:left="954" w:hanging="420"/>
      </w:pPr>
      <w:rPr>
        <w:rFonts w:ascii="Wingdings" w:hAnsi="Wingdings" w:hint="default"/>
      </w:rPr>
    </w:lvl>
    <w:lvl w:ilvl="1" w:tplc="04090003" w:tentative="1">
      <w:start w:val="1"/>
      <w:numFmt w:val="bullet"/>
      <w:lvlText w:val=""/>
      <w:lvlJc w:val="left"/>
      <w:pPr>
        <w:ind w:left="1374" w:hanging="420"/>
      </w:pPr>
      <w:rPr>
        <w:rFonts w:ascii="Wingdings" w:hAnsi="Wingdings" w:hint="default"/>
      </w:rPr>
    </w:lvl>
    <w:lvl w:ilvl="2" w:tplc="04090005"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3" w:tentative="1">
      <w:start w:val="1"/>
      <w:numFmt w:val="bullet"/>
      <w:lvlText w:val=""/>
      <w:lvlJc w:val="left"/>
      <w:pPr>
        <w:ind w:left="2634" w:hanging="420"/>
      </w:pPr>
      <w:rPr>
        <w:rFonts w:ascii="Wingdings" w:hAnsi="Wingdings" w:hint="default"/>
      </w:rPr>
    </w:lvl>
    <w:lvl w:ilvl="5" w:tplc="04090005"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3" w:tentative="1">
      <w:start w:val="1"/>
      <w:numFmt w:val="bullet"/>
      <w:lvlText w:val=""/>
      <w:lvlJc w:val="left"/>
      <w:pPr>
        <w:ind w:left="3894" w:hanging="420"/>
      </w:pPr>
      <w:rPr>
        <w:rFonts w:ascii="Wingdings" w:hAnsi="Wingdings" w:hint="default"/>
      </w:rPr>
    </w:lvl>
    <w:lvl w:ilvl="8" w:tplc="04090005" w:tentative="1">
      <w:start w:val="1"/>
      <w:numFmt w:val="bullet"/>
      <w:lvlText w:val=""/>
      <w:lvlJc w:val="left"/>
      <w:pPr>
        <w:ind w:left="4314" w:hanging="420"/>
      </w:pPr>
      <w:rPr>
        <w:rFonts w:ascii="Wingdings" w:hAnsi="Wingdings" w:hint="default"/>
      </w:rPr>
    </w:lvl>
  </w:abstractNum>
  <w:num w:numId="1">
    <w:abstractNumId w:val="3"/>
  </w:num>
  <w:num w:numId="2">
    <w:abstractNumId w:val="1"/>
  </w:num>
  <w:num w:numId="3">
    <w:abstractNumId w:val="5"/>
  </w:num>
  <w:num w:numId="4">
    <w:abstractNumId w:val="6"/>
  </w:num>
  <w:num w:numId="5">
    <w:abstractNumId w:val="8"/>
  </w:num>
  <w:num w:numId="6">
    <w:abstractNumId w:val="0"/>
  </w:num>
  <w:num w:numId="7">
    <w:abstractNumId w:val="4"/>
  </w:num>
  <w:num w:numId="8">
    <w:abstractNumId w:val="2"/>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E2"/>
    <w:rsid w:val="00000DFF"/>
    <w:rsid w:val="00054A7A"/>
    <w:rsid w:val="00063CDB"/>
    <w:rsid w:val="000736B0"/>
    <w:rsid w:val="000B4C74"/>
    <w:rsid w:val="000D6B38"/>
    <w:rsid w:val="001103BA"/>
    <w:rsid w:val="00146DB5"/>
    <w:rsid w:val="00156A4B"/>
    <w:rsid w:val="001A4D1F"/>
    <w:rsid w:val="001B6E74"/>
    <w:rsid w:val="001D7AC5"/>
    <w:rsid w:val="00235657"/>
    <w:rsid w:val="00260F86"/>
    <w:rsid w:val="00296971"/>
    <w:rsid w:val="002B3CF4"/>
    <w:rsid w:val="0030567C"/>
    <w:rsid w:val="003260C7"/>
    <w:rsid w:val="0034774A"/>
    <w:rsid w:val="003D5A12"/>
    <w:rsid w:val="003F4D83"/>
    <w:rsid w:val="00430F93"/>
    <w:rsid w:val="00456B1F"/>
    <w:rsid w:val="00470B51"/>
    <w:rsid w:val="004D0D02"/>
    <w:rsid w:val="004E23DB"/>
    <w:rsid w:val="00525AFF"/>
    <w:rsid w:val="00545465"/>
    <w:rsid w:val="0058576B"/>
    <w:rsid w:val="00592693"/>
    <w:rsid w:val="00640E38"/>
    <w:rsid w:val="00644256"/>
    <w:rsid w:val="00687375"/>
    <w:rsid w:val="006A7DD1"/>
    <w:rsid w:val="006E35EE"/>
    <w:rsid w:val="007357F0"/>
    <w:rsid w:val="00770282"/>
    <w:rsid w:val="007B0A48"/>
    <w:rsid w:val="007F1E37"/>
    <w:rsid w:val="00884AEC"/>
    <w:rsid w:val="008C606E"/>
    <w:rsid w:val="008D4B33"/>
    <w:rsid w:val="008E367B"/>
    <w:rsid w:val="009210AA"/>
    <w:rsid w:val="009305F5"/>
    <w:rsid w:val="00982436"/>
    <w:rsid w:val="009C4EDB"/>
    <w:rsid w:val="009E1DF0"/>
    <w:rsid w:val="00A2065F"/>
    <w:rsid w:val="00A34FFC"/>
    <w:rsid w:val="00A823F8"/>
    <w:rsid w:val="00B00DD8"/>
    <w:rsid w:val="00B1195C"/>
    <w:rsid w:val="00B208A0"/>
    <w:rsid w:val="00B31150"/>
    <w:rsid w:val="00B65C5B"/>
    <w:rsid w:val="00BB708C"/>
    <w:rsid w:val="00C603C3"/>
    <w:rsid w:val="00C75225"/>
    <w:rsid w:val="00CA6B3C"/>
    <w:rsid w:val="00D43AA4"/>
    <w:rsid w:val="00D61D24"/>
    <w:rsid w:val="00D715DB"/>
    <w:rsid w:val="00DA108A"/>
    <w:rsid w:val="00E97BCF"/>
    <w:rsid w:val="00F113B3"/>
    <w:rsid w:val="00F45DDA"/>
    <w:rsid w:val="00FC160A"/>
    <w:rsid w:val="00FE2AE2"/>
    <w:rsid w:val="00FF2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59053-18CB-467B-A345-862C4BE0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60F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065F"/>
    <w:rPr>
      <w:sz w:val="18"/>
      <w:szCs w:val="18"/>
    </w:rPr>
  </w:style>
  <w:style w:type="paragraph" w:styleId="a4">
    <w:name w:val="footer"/>
    <w:basedOn w:val="a"/>
    <w:link w:val="Char0"/>
    <w:uiPriority w:val="99"/>
    <w:unhideWhenUsed/>
    <w:rsid w:val="00A2065F"/>
    <w:pPr>
      <w:tabs>
        <w:tab w:val="center" w:pos="4153"/>
        <w:tab w:val="right" w:pos="8306"/>
      </w:tabs>
      <w:snapToGrid w:val="0"/>
      <w:jc w:val="left"/>
    </w:pPr>
    <w:rPr>
      <w:sz w:val="18"/>
      <w:szCs w:val="18"/>
    </w:rPr>
  </w:style>
  <w:style w:type="character" w:customStyle="1" w:styleId="Char0">
    <w:name w:val="页脚 Char"/>
    <w:basedOn w:val="a0"/>
    <w:link w:val="a4"/>
    <w:uiPriority w:val="99"/>
    <w:rsid w:val="00A2065F"/>
    <w:rPr>
      <w:sz w:val="18"/>
      <w:szCs w:val="18"/>
    </w:rPr>
  </w:style>
  <w:style w:type="paragraph" w:styleId="a5">
    <w:name w:val="Body Text"/>
    <w:basedOn w:val="a"/>
    <w:link w:val="Char1"/>
    <w:rsid w:val="00456B1F"/>
    <w:pPr>
      <w:spacing w:line="360" w:lineRule="auto"/>
    </w:pPr>
    <w:rPr>
      <w:rFonts w:ascii="Times New Roman" w:eastAsia="宋体" w:hAnsi="Times New Roman" w:cs="Times New Roman"/>
      <w:sz w:val="30"/>
      <w:szCs w:val="20"/>
    </w:rPr>
  </w:style>
  <w:style w:type="character" w:customStyle="1" w:styleId="Char1">
    <w:name w:val="正文文本 Char"/>
    <w:basedOn w:val="a0"/>
    <w:link w:val="a5"/>
    <w:rsid w:val="00456B1F"/>
    <w:rPr>
      <w:rFonts w:ascii="Times New Roman" w:eastAsia="宋体" w:hAnsi="Times New Roman" w:cs="Times New Roman"/>
      <w:sz w:val="30"/>
      <w:szCs w:val="20"/>
    </w:rPr>
  </w:style>
  <w:style w:type="paragraph" w:styleId="a6">
    <w:name w:val="List Paragraph"/>
    <w:basedOn w:val="a"/>
    <w:uiPriority w:val="99"/>
    <w:qFormat/>
    <w:rsid w:val="00156A4B"/>
    <w:pPr>
      <w:ind w:firstLineChars="200" w:firstLine="420"/>
    </w:pPr>
    <w:rPr>
      <w:rFonts w:ascii="Times New Roman" w:eastAsia="宋体" w:hAnsi="Times New Roman" w:cs="Times New Roman"/>
      <w:szCs w:val="24"/>
    </w:rPr>
  </w:style>
  <w:style w:type="character" w:customStyle="1" w:styleId="20">
    <w:name w:val="样式2"/>
    <w:uiPriority w:val="1"/>
    <w:qFormat/>
    <w:rsid w:val="00156A4B"/>
    <w:rPr>
      <w:rFonts w:eastAsia="宋体"/>
      <w:sz w:val="36"/>
    </w:rPr>
  </w:style>
  <w:style w:type="paragraph" w:styleId="a7">
    <w:name w:val="Normal (Web)"/>
    <w:basedOn w:val="a"/>
    <w:qFormat/>
    <w:rsid w:val="00156A4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rsid w:val="00156A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156A4B"/>
    <w:rPr>
      <w:b/>
      <w:bCs/>
    </w:rPr>
  </w:style>
  <w:style w:type="character" w:styleId="aa">
    <w:name w:val="Hyperlink"/>
    <w:basedOn w:val="a0"/>
    <w:qFormat/>
    <w:rsid w:val="00156A4B"/>
    <w:rPr>
      <w:color w:val="0000FF"/>
      <w:u w:val="single"/>
    </w:rPr>
  </w:style>
  <w:style w:type="paragraph" w:customStyle="1" w:styleId="1">
    <w:name w:val="正文1"/>
    <w:qFormat/>
    <w:rsid w:val="00156A4B"/>
    <w:pPr>
      <w:widowControl w:val="0"/>
      <w:adjustRightInd w:val="0"/>
      <w:spacing w:line="360" w:lineRule="atLeast"/>
      <w:textAlignment w:val="baseline"/>
    </w:pPr>
    <w:rPr>
      <w:rFonts w:ascii="宋体" w:eastAsia="宋体" w:hAnsi="Times New Roman" w:cs="Times New Roman"/>
      <w:kern w:val="0"/>
      <w:sz w:val="34"/>
      <w:szCs w:val="20"/>
    </w:rPr>
  </w:style>
  <w:style w:type="paragraph" w:styleId="ab">
    <w:name w:val="Balloon Text"/>
    <w:basedOn w:val="a"/>
    <w:link w:val="Char2"/>
    <w:uiPriority w:val="99"/>
    <w:semiHidden/>
    <w:unhideWhenUsed/>
    <w:rsid w:val="00687375"/>
    <w:rPr>
      <w:sz w:val="18"/>
      <w:szCs w:val="18"/>
    </w:rPr>
  </w:style>
  <w:style w:type="character" w:customStyle="1" w:styleId="Char2">
    <w:name w:val="批注框文本 Char"/>
    <w:basedOn w:val="a0"/>
    <w:link w:val="ab"/>
    <w:uiPriority w:val="99"/>
    <w:semiHidden/>
    <w:rsid w:val="00687375"/>
    <w:rPr>
      <w:sz w:val="18"/>
      <w:szCs w:val="18"/>
    </w:rPr>
  </w:style>
  <w:style w:type="character" w:customStyle="1" w:styleId="2Char">
    <w:name w:val="标题 2 Char"/>
    <w:basedOn w:val="a0"/>
    <w:link w:val="2"/>
    <w:uiPriority w:val="9"/>
    <w:rsid w:val="00260F86"/>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4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3</cp:revision>
  <cp:lastPrinted>2021-06-08T03:44:00Z</cp:lastPrinted>
  <dcterms:created xsi:type="dcterms:W3CDTF">2021-06-08T09:47:00Z</dcterms:created>
  <dcterms:modified xsi:type="dcterms:W3CDTF">2021-06-08T09:48:00Z</dcterms:modified>
</cp:coreProperties>
</file>