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B1F" w:rsidRPr="00E3194C" w:rsidRDefault="00456B1F" w:rsidP="00456B1F">
      <w:pPr>
        <w:spacing w:line="500" w:lineRule="exact"/>
        <w:rPr>
          <w:sz w:val="32"/>
          <w:szCs w:val="84"/>
        </w:rPr>
      </w:pPr>
      <w:r w:rsidRPr="00E3194C">
        <w:rPr>
          <w:rFonts w:hint="eastAsia"/>
          <w:sz w:val="32"/>
          <w:szCs w:val="84"/>
        </w:rPr>
        <w:t>附件</w:t>
      </w:r>
      <w:r w:rsidRPr="00E3194C">
        <w:rPr>
          <w:rFonts w:hint="eastAsia"/>
          <w:sz w:val="32"/>
          <w:szCs w:val="84"/>
        </w:rPr>
        <w:t>1</w:t>
      </w:r>
    </w:p>
    <w:p w:rsidR="00456B1F" w:rsidRPr="00687375" w:rsidRDefault="00456B1F" w:rsidP="00545465">
      <w:pPr>
        <w:spacing w:beforeLines="50" w:before="156" w:afterLines="50" w:after="156" w:line="840" w:lineRule="exact"/>
        <w:jc w:val="center"/>
        <w:rPr>
          <w:rFonts w:ascii="华文中宋" w:eastAsia="华文中宋" w:hAnsi="华文中宋" w:cs="Times New Roman"/>
          <w:b/>
          <w:bCs/>
          <w:sz w:val="48"/>
          <w:szCs w:val="48"/>
        </w:rPr>
      </w:pPr>
      <w:r w:rsidRPr="00687375">
        <w:rPr>
          <w:rFonts w:ascii="华文中宋" w:eastAsia="华文中宋" w:hAnsi="华文中宋" w:cs="Times New Roman" w:hint="eastAsia"/>
          <w:b/>
          <w:bCs/>
          <w:sz w:val="48"/>
          <w:szCs w:val="48"/>
        </w:rPr>
        <w:t>中国电工技术学会</w:t>
      </w:r>
    </w:p>
    <w:p w:rsidR="00456B1F" w:rsidRPr="00687375" w:rsidRDefault="008C606E" w:rsidP="00545465">
      <w:pPr>
        <w:spacing w:beforeLines="50" w:before="156" w:afterLines="50" w:after="156" w:line="840" w:lineRule="exact"/>
        <w:jc w:val="center"/>
        <w:rPr>
          <w:rFonts w:ascii="华文中宋" w:eastAsia="华文中宋" w:hAnsi="华文中宋" w:cs="Times New Roman"/>
          <w:b/>
          <w:bCs/>
          <w:sz w:val="48"/>
          <w:szCs w:val="48"/>
        </w:rPr>
      </w:pPr>
      <w:r w:rsidRPr="008C606E">
        <w:rPr>
          <w:rFonts w:ascii="华文中宋" w:eastAsia="华文中宋" w:hAnsi="华文中宋" w:cs="Times New Roman" w:hint="eastAsia"/>
          <w:b/>
          <w:bCs/>
          <w:sz w:val="48"/>
          <w:szCs w:val="48"/>
        </w:rPr>
        <w:t>储能系统与装备专业委员会</w:t>
      </w:r>
      <w:r>
        <w:rPr>
          <w:rFonts w:ascii="华文中宋" w:eastAsia="华文中宋" w:hAnsi="华文中宋" w:cs="Times New Roman" w:hint="eastAsia"/>
          <w:b/>
          <w:bCs/>
          <w:sz w:val="48"/>
          <w:szCs w:val="48"/>
        </w:rPr>
        <w:t>公示信息</w:t>
      </w:r>
    </w:p>
    <w:tbl>
      <w:tblPr>
        <w:tblW w:w="940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8"/>
        <w:gridCol w:w="5608"/>
      </w:tblGrid>
      <w:tr w:rsidR="00456B1F" w:rsidTr="008C606E">
        <w:trPr>
          <w:cantSplit/>
          <w:trHeight w:hRule="exact" w:val="567"/>
          <w:jc w:val="center"/>
        </w:trPr>
        <w:tc>
          <w:tcPr>
            <w:tcW w:w="3798" w:type="dxa"/>
            <w:tcBorders>
              <w:top w:val="single" w:sz="4" w:space="0" w:color="auto"/>
              <w:left w:val="single" w:sz="4" w:space="0" w:color="auto"/>
              <w:bottom w:val="single" w:sz="4" w:space="0" w:color="auto"/>
              <w:right w:val="single" w:sz="4" w:space="0" w:color="auto"/>
            </w:tcBorders>
            <w:vAlign w:val="center"/>
          </w:tcPr>
          <w:p w:rsidR="00456B1F" w:rsidRPr="000D6B38" w:rsidRDefault="00456B1F" w:rsidP="00E97BCF">
            <w:pPr>
              <w:jc w:val="center"/>
              <w:rPr>
                <w:rFonts w:ascii="仿宋_GB2312" w:eastAsia="仿宋_GB2312" w:hAnsi="宋体" w:cs="Times New Roman"/>
                <w:bCs/>
                <w:w w:val="96"/>
                <w:sz w:val="28"/>
                <w:szCs w:val="28"/>
              </w:rPr>
            </w:pPr>
            <w:r w:rsidRPr="000D6B38">
              <w:rPr>
                <w:rFonts w:ascii="仿宋_GB2312" w:eastAsia="仿宋_GB2312" w:hAnsi="宋体" w:cs="Times New Roman" w:hint="eastAsia"/>
                <w:bCs/>
                <w:w w:val="96"/>
                <w:sz w:val="28"/>
                <w:szCs w:val="28"/>
              </w:rPr>
              <w:t>拟设立分支（代表）机构名称</w:t>
            </w:r>
          </w:p>
        </w:tc>
        <w:tc>
          <w:tcPr>
            <w:tcW w:w="5608" w:type="dxa"/>
            <w:tcBorders>
              <w:top w:val="single" w:sz="4" w:space="0" w:color="auto"/>
              <w:left w:val="single" w:sz="4" w:space="0" w:color="auto"/>
              <w:bottom w:val="single" w:sz="4" w:space="0" w:color="auto"/>
              <w:right w:val="single" w:sz="4" w:space="0" w:color="auto"/>
            </w:tcBorders>
            <w:vAlign w:val="center"/>
          </w:tcPr>
          <w:p w:rsidR="00456B1F" w:rsidRPr="000D6B38" w:rsidRDefault="00456B1F" w:rsidP="003F4D83">
            <w:pPr>
              <w:spacing w:line="480" w:lineRule="exact"/>
              <w:rPr>
                <w:rFonts w:ascii="仿宋_GB2312" w:eastAsia="仿宋_GB2312" w:hAnsi="宋体" w:cs="Times New Roman"/>
                <w:bCs/>
                <w:w w:val="96"/>
                <w:sz w:val="28"/>
                <w:szCs w:val="28"/>
              </w:rPr>
            </w:pPr>
            <w:r w:rsidRPr="000D6B38">
              <w:rPr>
                <w:rFonts w:ascii="仿宋_GB2312" w:eastAsia="仿宋_GB2312" w:hAnsi="宋体" w:cs="Times New Roman" w:hint="eastAsia"/>
                <w:bCs/>
                <w:w w:val="96"/>
                <w:sz w:val="28"/>
                <w:szCs w:val="28"/>
              </w:rPr>
              <w:t>储能系统与装备专业委员会</w:t>
            </w:r>
          </w:p>
        </w:tc>
      </w:tr>
      <w:tr w:rsidR="008C606E" w:rsidTr="008C606E">
        <w:trPr>
          <w:cantSplit/>
          <w:trHeight w:hRule="exact" w:val="567"/>
          <w:jc w:val="center"/>
        </w:trPr>
        <w:tc>
          <w:tcPr>
            <w:tcW w:w="3798" w:type="dxa"/>
            <w:tcBorders>
              <w:top w:val="single" w:sz="4" w:space="0" w:color="auto"/>
              <w:left w:val="single" w:sz="4" w:space="0" w:color="auto"/>
              <w:bottom w:val="single" w:sz="4" w:space="0" w:color="auto"/>
              <w:right w:val="single" w:sz="4" w:space="0" w:color="auto"/>
            </w:tcBorders>
            <w:vAlign w:val="center"/>
          </w:tcPr>
          <w:p w:rsidR="008C606E" w:rsidRPr="000D6B38" w:rsidRDefault="008C606E" w:rsidP="00E97BCF">
            <w:pPr>
              <w:jc w:val="center"/>
              <w:rPr>
                <w:rFonts w:ascii="仿宋_GB2312" w:eastAsia="仿宋_GB2312" w:hAnsi="宋体" w:cs="Times New Roman"/>
                <w:bCs/>
                <w:w w:val="96"/>
                <w:sz w:val="28"/>
                <w:szCs w:val="28"/>
              </w:rPr>
            </w:pPr>
            <w:r w:rsidRPr="000D6B38">
              <w:rPr>
                <w:rFonts w:ascii="仿宋_GB2312" w:eastAsia="仿宋_GB2312" w:hAnsi="宋体" w:cs="Times New Roman" w:hint="eastAsia"/>
                <w:bCs/>
                <w:w w:val="96"/>
                <w:sz w:val="28"/>
                <w:szCs w:val="28"/>
              </w:rPr>
              <w:t>主发起人姓名</w:t>
            </w:r>
          </w:p>
        </w:tc>
        <w:tc>
          <w:tcPr>
            <w:tcW w:w="5608" w:type="dxa"/>
            <w:tcBorders>
              <w:top w:val="single" w:sz="4" w:space="0" w:color="auto"/>
              <w:left w:val="single" w:sz="4" w:space="0" w:color="auto"/>
              <w:bottom w:val="single" w:sz="4" w:space="0" w:color="auto"/>
              <w:right w:val="single" w:sz="4" w:space="0" w:color="auto"/>
            </w:tcBorders>
            <w:vAlign w:val="center"/>
          </w:tcPr>
          <w:p w:rsidR="008C606E" w:rsidRPr="000D6B38" w:rsidRDefault="008C606E" w:rsidP="003F4D83">
            <w:pPr>
              <w:spacing w:line="480" w:lineRule="exact"/>
              <w:rPr>
                <w:rFonts w:ascii="仿宋_GB2312" w:eastAsia="仿宋_GB2312" w:hAnsi="宋体" w:cs="Times New Roman"/>
                <w:bCs/>
                <w:w w:val="96"/>
                <w:sz w:val="28"/>
                <w:szCs w:val="28"/>
              </w:rPr>
            </w:pPr>
            <w:r w:rsidRPr="000D6B38">
              <w:rPr>
                <w:rFonts w:ascii="仿宋_GB2312" w:eastAsia="仿宋_GB2312" w:hAnsi="宋体" w:cs="Times New Roman" w:hint="eastAsia"/>
                <w:bCs/>
                <w:w w:val="96"/>
                <w:sz w:val="28"/>
                <w:szCs w:val="28"/>
              </w:rPr>
              <w:t>熊瑞</w:t>
            </w:r>
          </w:p>
        </w:tc>
      </w:tr>
      <w:tr w:rsidR="00456B1F" w:rsidRPr="001F06B2" w:rsidTr="008C606E">
        <w:trPr>
          <w:cantSplit/>
          <w:trHeight w:hRule="exact" w:val="567"/>
          <w:jc w:val="center"/>
        </w:trPr>
        <w:tc>
          <w:tcPr>
            <w:tcW w:w="3798" w:type="dxa"/>
            <w:tcBorders>
              <w:top w:val="single" w:sz="4" w:space="0" w:color="auto"/>
              <w:left w:val="single" w:sz="4" w:space="0" w:color="auto"/>
              <w:bottom w:val="single" w:sz="4" w:space="0" w:color="auto"/>
              <w:right w:val="single" w:sz="4" w:space="0" w:color="auto"/>
            </w:tcBorders>
            <w:vAlign w:val="center"/>
          </w:tcPr>
          <w:p w:rsidR="00456B1F" w:rsidRPr="000D6B38" w:rsidRDefault="00456B1F" w:rsidP="00E97BCF">
            <w:pPr>
              <w:jc w:val="center"/>
              <w:rPr>
                <w:rFonts w:ascii="仿宋_GB2312" w:eastAsia="仿宋_GB2312" w:hAnsi="宋体" w:cs="Times New Roman"/>
                <w:bCs/>
                <w:w w:val="96"/>
                <w:sz w:val="28"/>
                <w:szCs w:val="28"/>
              </w:rPr>
            </w:pPr>
            <w:r w:rsidRPr="000D6B38">
              <w:rPr>
                <w:rFonts w:ascii="仿宋_GB2312" w:eastAsia="仿宋_GB2312" w:hAnsi="宋体" w:cs="Times New Roman" w:hint="eastAsia"/>
                <w:bCs/>
                <w:w w:val="96"/>
                <w:sz w:val="28"/>
                <w:szCs w:val="28"/>
              </w:rPr>
              <w:t>主发起人单位及职务</w:t>
            </w:r>
          </w:p>
        </w:tc>
        <w:tc>
          <w:tcPr>
            <w:tcW w:w="5608" w:type="dxa"/>
            <w:tcBorders>
              <w:top w:val="single" w:sz="4" w:space="0" w:color="auto"/>
              <w:left w:val="single" w:sz="4" w:space="0" w:color="auto"/>
              <w:bottom w:val="single" w:sz="4" w:space="0" w:color="auto"/>
              <w:right w:val="single" w:sz="4" w:space="0" w:color="auto"/>
            </w:tcBorders>
            <w:vAlign w:val="center"/>
          </w:tcPr>
          <w:p w:rsidR="00456B1F" w:rsidRPr="000D6B38" w:rsidRDefault="00456B1F" w:rsidP="00E97BCF">
            <w:pPr>
              <w:spacing w:line="480" w:lineRule="exact"/>
              <w:jc w:val="center"/>
              <w:rPr>
                <w:rFonts w:ascii="仿宋_GB2312" w:eastAsia="仿宋_GB2312" w:hAnsi="宋体" w:cs="Times New Roman"/>
                <w:bCs/>
                <w:w w:val="96"/>
                <w:sz w:val="28"/>
                <w:szCs w:val="28"/>
              </w:rPr>
            </w:pPr>
            <w:r w:rsidRPr="000D6B38">
              <w:rPr>
                <w:rFonts w:ascii="仿宋_GB2312" w:eastAsia="仿宋_GB2312" w:hAnsi="宋体" w:cs="Times New Roman" w:hint="eastAsia"/>
                <w:bCs/>
                <w:w w:val="96"/>
                <w:sz w:val="28"/>
                <w:szCs w:val="28"/>
              </w:rPr>
              <w:t>北京理工大学电动汽车北京市工程研究中心副主任</w:t>
            </w:r>
          </w:p>
        </w:tc>
      </w:tr>
      <w:tr w:rsidR="00456B1F" w:rsidTr="008C606E">
        <w:trPr>
          <w:cantSplit/>
          <w:trHeight w:hRule="exact" w:val="567"/>
          <w:jc w:val="center"/>
        </w:trPr>
        <w:tc>
          <w:tcPr>
            <w:tcW w:w="3798" w:type="dxa"/>
            <w:tcBorders>
              <w:top w:val="single" w:sz="4" w:space="0" w:color="auto"/>
              <w:left w:val="single" w:sz="4" w:space="0" w:color="auto"/>
              <w:bottom w:val="single" w:sz="4" w:space="0" w:color="auto"/>
              <w:right w:val="single" w:sz="4" w:space="0" w:color="auto"/>
            </w:tcBorders>
            <w:vAlign w:val="center"/>
          </w:tcPr>
          <w:p w:rsidR="00456B1F" w:rsidRPr="000D6B38" w:rsidRDefault="00456B1F" w:rsidP="00E97BCF">
            <w:pPr>
              <w:jc w:val="center"/>
              <w:rPr>
                <w:rFonts w:ascii="仿宋_GB2312" w:eastAsia="仿宋_GB2312" w:hAnsi="宋体" w:cs="Times New Roman"/>
                <w:bCs/>
                <w:w w:val="96"/>
                <w:sz w:val="28"/>
                <w:szCs w:val="28"/>
              </w:rPr>
            </w:pPr>
            <w:r w:rsidRPr="000D6B38">
              <w:rPr>
                <w:rFonts w:ascii="仿宋_GB2312" w:eastAsia="仿宋_GB2312" w:hAnsi="宋体" w:cs="Times New Roman" w:hint="eastAsia"/>
                <w:bCs/>
                <w:w w:val="96"/>
                <w:sz w:val="28"/>
                <w:szCs w:val="28"/>
              </w:rPr>
              <w:t>挂靠单位</w:t>
            </w:r>
          </w:p>
        </w:tc>
        <w:tc>
          <w:tcPr>
            <w:tcW w:w="5608" w:type="dxa"/>
            <w:tcBorders>
              <w:top w:val="single" w:sz="4" w:space="0" w:color="auto"/>
              <w:left w:val="single" w:sz="4" w:space="0" w:color="auto"/>
              <w:bottom w:val="single" w:sz="4" w:space="0" w:color="auto"/>
              <w:right w:val="single" w:sz="4" w:space="0" w:color="auto"/>
            </w:tcBorders>
            <w:vAlign w:val="center"/>
          </w:tcPr>
          <w:p w:rsidR="00456B1F" w:rsidRPr="000D6B38" w:rsidRDefault="00456B1F" w:rsidP="003F4D83">
            <w:pPr>
              <w:spacing w:line="480" w:lineRule="exact"/>
              <w:rPr>
                <w:rFonts w:ascii="仿宋_GB2312" w:eastAsia="仿宋_GB2312" w:hAnsi="宋体" w:cs="Times New Roman"/>
                <w:bCs/>
                <w:w w:val="96"/>
                <w:sz w:val="28"/>
                <w:szCs w:val="28"/>
              </w:rPr>
            </w:pPr>
            <w:r w:rsidRPr="000D6B38">
              <w:rPr>
                <w:rFonts w:ascii="仿宋_GB2312" w:eastAsia="仿宋_GB2312" w:hAnsi="宋体" w:cs="Times New Roman" w:hint="eastAsia"/>
                <w:bCs/>
                <w:w w:val="96"/>
                <w:sz w:val="28"/>
                <w:szCs w:val="28"/>
              </w:rPr>
              <w:t>北京理工大学</w:t>
            </w:r>
          </w:p>
        </w:tc>
      </w:tr>
      <w:tr w:rsidR="00456B1F" w:rsidTr="008C606E">
        <w:trPr>
          <w:cantSplit/>
          <w:trHeight w:hRule="exact" w:val="567"/>
          <w:jc w:val="center"/>
        </w:trPr>
        <w:tc>
          <w:tcPr>
            <w:tcW w:w="3798" w:type="dxa"/>
            <w:tcBorders>
              <w:top w:val="single" w:sz="4" w:space="0" w:color="auto"/>
              <w:left w:val="single" w:sz="4" w:space="0" w:color="auto"/>
              <w:bottom w:val="single" w:sz="4" w:space="0" w:color="auto"/>
              <w:right w:val="single" w:sz="4" w:space="0" w:color="auto"/>
            </w:tcBorders>
            <w:vAlign w:val="center"/>
          </w:tcPr>
          <w:p w:rsidR="00456B1F" w:rsidRPr="000D6B38" w:rsidRDefault="00B65C5B" w:rsidP="00E97BCF">
            <w:pPr>
              <w:jc w:val="center"/>
              <w:rPr>
                <w:rFonts w:ascii="仿宋_GB2312" w:eastAsia="仿宋_GB2312" w:hAnsi="宋体" w:cs="Times New Roman"/>
                <w:bCs/>
                <w:w w:val="96"/>
                <w:sz w:val="28"/>
                <w:szCs w:val="28"/>
              </w:rPr>
            </w:pPr>
            <w:r>
              <w:rPr>
                <w:rFonts w:ascii="仿宋_GB2312" w:eastAsia="仿宋_GB2312" w:hAnsi="宋体" w:cs="Times New Roman" w:hint="eastAsia"/>
                <w:bCs/>
                <w:w w:val="96"/>
                <w:sz w:val="28"/>
                <w:szCs w:val="28"/>
              </w:rPr>
              <w:t>地   址</w:t>
            </w:r>
          </w:p>
        </w:tc>
        <w:tc>
          <w:tcPr>
            <w:tcW w:w="5608" w:type="dxa"/>
            <w:tcBorders>
              <w:top w:val="single" w:sz="4" w:space="0" w:color="auto"/>
              <w:left w:val="single" w:sz="4" w:space="0" w:color="auto"/>
              <w:bottom w:val="single" w:sz="4" w:space="0" w:color="auto"/>
              <w:right w:val="single" w:sz="4" w:space="0" w:color="auto"/>
            </w:tcBorders>
            <w:vAlign w:val="center"/>
          </w:tcPr>
          <w:p w:rsidR="00456B1F" w:rsidRPr="000D6B38" w:rsidRDefault="00456B1F" w:rsidP="003F4D83">
            <w:pPr>
              <w:spacing w:line="480" w:lineRule="exact"/>
              <w:rPr>
                <w:rFonts w:ascii="仿宋_GB2312" w:eastAsia="仿宋_GB2312" w:hAnsi="宋体" w:cs="Times New Roman"/>
                <w:bCs/>
                <w:w w:val="96"/>
                <w:sz w:val="28"/>
                <w:szCs w:val="28"/>
              </w:rPr>
            </w:pPr>
            <w:r w:rsidRPr="000D6B38">
              <w:rPr>
                <w:rFonts w:ascii="仿宋_GB2312" w:eastAsia="仿宋_GB2312" w:hAnsi="宋体" w:cs="Times New Roman" w:hint="eastAsia"/>
                <w:bCs/>
                <w:w w:val="96"/>
                <w:sz w:val="28"/>
                <w:szCs w:val="28"/>
              </w:rPr>
              <w:t>北京市海淀区中关村南大街5号</w:t>
            </w:r>
          </w:p>
        </w:tc>
      </w:tr>
      <w:tr w:rsidR="00456B1F" w:rsidTr="008C606E">
        <w:trPr>
          <w:jc w:val="center"/>
        </w:trPr>
        <w:tc>
          <w:tcPr>
            <w:tcW w:w="9406" w:type="dxa"/>
            <w:gridSpan w:val="2"/>
            <w:tcBorders>
              <w:top w:val="single" w:sz="4" w:space="0" w:color="auto"/>
              <w:left w:val="single" w:sz="4" w:space="0" w:color="auto"/>
              <w:bottom w:val="single" w:sz="4" w:space="0" w:color="auto"/>
              <w:right w:val="single" w:sz="4" w:space="0" w:color="auto"/>
            </w:tcBorders>
          </w:tcPr>
          <w:p w:rsidR="00456B1F" w:rsidRPr="000D6B38" w:rsidRDefault="00456B1F" w:rsidP="000736B0">
            <w:pPr>
              <w:snapToGrid w:val="0"/>
              <w:spacing w:line="480" w:lineRule="exact"/>
              <w:rPr>
                <w:rFonts w:ascii="仿宋" w:eastAsia="仿宋" w:hAnsi="仿宋"/>
                <w:b/>
                <w:w w:val="96"/>
                <w:sz w:val="28"/>
                <w:szCs w:val="28"/>
              </w:rPr>
            </w:pPr>
            <w:r w:rsidRPr="000D6B38">
              <w:rPr>
                <w:rFonts w:ascii="仿宋" w:eastAsia="仿宋" w:hAnsi="仿宋" w:hint="eastAsia"/>
                <w:b/>
                <w:w w:val="96"/>
                <w:sz w:val="28"/>
                <w:szCs w:val="28"/>
              </w:rPr>
              <w:t>成立的背景(指涉及的学科、专业或工作的发展现状和方向)</w:t>
            </w:r>
          </w:p>
          <w:p w:rsidR="00456B1F" w:rsidRPr="000D6B38" w:rsidRDefault="00456B1F" w:rsidP="00545465">
            <w:pPr>
              <w:snapToGrid w:val="0"/>
              <w:spacing w:beforeLines="50" w:before="156"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随着全球经济增长和世界人口增加，能源需求将持续增长，建立在化石能源基础上的传统能源发展方式已难以为继。与化石能源储量贫乏相对应的是，全球水能、风能、太阳能等清洁可再生能源资源非常丰富，开发潜力巨大。随着技术进步、新材料的应用、技术经济性和竞争力的逐步增强，清洁可再生能源将会成为世界主导能源，逐步实现对化石能源的替代。清洁可再生能源发电受季节、气象和地域条件的影响，具有明显的不连续、不稳定性特点，而储能技术是解决可再生能源规模化和稳定可再生能源输出的重要技术手段。</w:t>
            </w:r>
          </w:p>
          <w:p w:rsidR="00456B1F" w:rsidRPr="000D6B38" w:rsidRDefault="00456B1F" w:rsidP="00E97BCF">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储能是涉及甚广、影响甚深的基石产业。以美国和日本为代表的全球各国均从资金、技术、政策等方面综合发力发展储能产业。美国能源部于2011年2月发布《2011-2015储能计划》，该计划主要关注如何安装储能系统以实现其最大效用，储能系统的成本、安全性及使用周期的研发和应用事宜，以实现其大规模产业化生产；2020年美国提出《储能重大挑战计划》，该计划旨在加快下一代储能技术的开发、商业化和利用，并保持美国在全球储能领域的领导地位。日本经济产业省于2011年11月发布《节能法修正案》，鼓励发展电化学储能技术，将使用自主发电设备和蓄电池等作为用电高峰对策；2</w:t>
            </w:r>
            <w:r w:rsidRPr="000D6B38">
              <w:rPr>
                <w:rFonts w:ascii="仿宋" w:eastAsia="仿宋" w:hAnsi="仿宋"/>
                <w:w w:val="96"/>
                <w:sz w:val="28"/>
                <w:szCs w:val="28"/>
              </w:rPr>
              <w:t>016</w:t>
            </w:r>
            <w:r w:rsidRPr="000D6B38">
              <w:rPr>
                <w:rFonts w:ascii="仿宋" w:eastAsia="仿宋" w:hAnsi="仿宋" w:hint="eastAsia"/>
                <w:w w:val="96"/>
                <w:sz w:val="28"/>
                <w:szCs w:val="28"/>
              </w:rPr>
              <w:t>年日本政府继续推进清洁能源技术，推出7</w:t>
            </w:r>
            <w:r w:rsidRPr="000D6B38">
              <w:rPr>
                <w:rFonts w:ascii="仿宋" w:eastAsia="仿宋" w:hAnsi="仿宋"/>
                <w:w w:val="96"/>
                <w:sz w:val="28"/>
                <w:szCs w:val="28"/>
              </w:rPr>
              <w:t>790</w:t>
            </w:r>
            <w:r w:rsidRPr="000D6B38">
              <w:rPr>
                <w:rFonts w:ascii="仿宋" w:eastAsia="仿宋" w:hAnsi="仿宋" w:hint="eastAsia"/>
                <w:w w:val="96"/>
                <w:sz w:val="28"/>
                <w:szCs w:val="28"/>
              </w:rPr>
              <w:t>万美元的能源效率和储能技术激励方案；2</w:t>
            </w:r>
            <w:r w:rsidRPr="000D6B38">
              <w:rPr>
                <w:rFonts w:ascii="仿宋" w:eastAsia="仿宋" w:hAnsi="仿宋"/>
                <w:w w:val="96"/>
                <w:sz w:val="28"/>
                <w:szCs w:val="28"/>
              </w:rPr>
              <w:t>018</w:t>
            </w:r>
            <w:r w:rsidRPr="000D6B38">
              <w:rPr>
                <w:rFonts w:ascii="仿宋" w:eastAsia="仿宋" w:hAnsi="仿宋" w:hint="eastAsia"/>
                <w:w w:val="96"/>
                <w:sz w:val="28"/>
                <w:szCs w:val="28"/>
              </w:rPr>
              <w:t>年</w:t>
            </w:r>
            <w:r w:rsidRPr="000D6B38">
              <w:rPr>
                <w:rFonts w:ascii="仿宋" w:eastAsia="仿宋" w:hAnsi="仿宋" w:hint="eastAsia"/>
                <w:w w:val="96"/>
                <w:sz w:val="28"/>
                <w:szCs w:val="28"/>
              </w:rPr>
              <w:lastRenderedPageBreak/>
              <w:t>7月日本内阁决议批准了“第五次基本能源计划”，计划中首次提出到2</w:t>
            </w:r>
            <w:r w:rsidRPr="000D6B38">
              <w:rPr>
                <w:rFonts w:ascii="仿宋" w:eastAsia="仿宋" w:hAnsi="仿宋"/>
                <w:w w:val="96"/>
                <w:sz w:val="28"/>
                <w:szCs w:val="28"/>
              </w:rPr>
              <w:t>050</w:t>
            </w:r>
            <w:r w:rsidRPr="000D6B38">
              <w:rPr>
                <w:rFonts w:ascii="仿宋" w:eastAsia="仿宋" w:hAnsi="仿宋" w:hint="eastAsia"/>
                <w:w w:val="96"/>
                <w:sz w:val="28"/>
                <w:szCs w:val="28"/>
              </w:rPr>
              <w:t>年将可再生能源发展成日本主要的电力能源之一，并继续大力发展储能等技术。欧盟委员会提出的战略能源技术计划（SET-plan）的重要想法之一《电池2030+（BATTERY2030+）》，旨在联合欧洲整体解决未来电池研发过程中所面临的各项挑战，克服重重阻力达成宏大的既定的储能电池性能目标。</w:t>
            </w:r>
          </w:p>
          <w:p w:rsidR="00456B1F" w:rsidRPr="000D6B38" w:rsidRDefault="00456B1F" w:rsidP="00E97BCF">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我国储能产业起步较晚，但发展迅速。我国政府于2009年开始重点关注储能产业发展，国家发改委、科技部、工信部等部委为储能产业设立了专项基金。通过“十二五”期间“863”项目和“973”项目，“十三五”期间智能电网、新能源汽车、材料基因组、纳米科技、变革型技术等重点专项，给予储能方向基础科学研究和关键技术以及应用示范方面重点支持。我国《能源技术革命创新计划（2016-2030）》和“十三五”规划中明确提出要重点推进包括可再生能源、能源储备设施、能源关键技术装备等能源行业的重点工程，加快推进光热发电、大规模储能等技术研发应用。国家在“十三五”期间在储能方向投入研发经费约14亿，大力推动了储能技术的进步和发展。同时，随着国外先进储能材料技术和高性能电池技术投资热潮的出现，我国新能源产业市场需求的不断扩张，2</w:t>
            </w:r>
            <w:r w:rsidRPr="000D6B38">
              <w:rPr>
                <w:rFonts w:ascii="仿宋" w:eastAsia="仿宋" w:hAnsi="仿宋"/>
                <w:w w:val="96"/>
                <w:sz w:val="28"/>
                <w:szCs w:val="28"/>
              </w:rPr>
              <w:t>020</w:t>
            </w:r>
            <w:r w:rsidRPr="000D6B38">
              <w:rPr>
                <w:rFonts w:ascii="仿宋" w:eastAsia="仿宋" w:hAnsi="仿宋" w:hint="eastAsia"/>
                <w:w w:val="96"/>
                <w:sz w:val="28"/>
                <w:szCs w:val="28"/>
              </w:rPr>
              <w:t>年5月由中国能源研究会储能专委会/中关村储能产业技术联盟发布的《储能产业研究白皮书2020》指出，截至2019年底，中国已投运储能项目累计装机项目规模32.4GW，占全球市场总规模的17.6%，同比增长3.6%，2</w:t>
            </w:r>
            <w:r w:rsidRPr="000D6B38">
              <w:rPr>
                <w:rFonts w:ascii="仿宋" w:eastAsia="仿宋" w:hAnsi="仿宋"/>
                <w:w w:val="96"/>
                <w:sz w:val="28"/>
                <w:szCs w:val="28"/>
              </w:rPr>
              <w:t>025</w:t>
            </w:r>
            <w:r w:rsidRPr="000D6B38">
              <w:rPr>
                <w:rFonts w:ascii="仿宋" w:eastAsia="仿宋" w:hAnsi="仿宋" w:hint="eastAsia"/>
                <w:w w:val="96"/>
                <w:sz w:val="28"/>
                <w:szCs w:val="28"/>
              </w:rPr>
              <w:t>年底储能市场规模将提升至</w:t>
            </w:r>
            <w:r w:rsidRPr="000D6B38">
              <w:rPr>
                <w:rFonts w:ascii="仿宋" w:eastAsia="仿宋" w:hAnsi="仿宋"/>
                <w:w w:val="96"/>
                <w:sz w:val="28"/>
                <w:szCs w:val="28"/>
              </w:rPr>
              <w:t>90GW</w:t>
            </w:r>
            <w:r w:rsidRPr="000D6B38">
              <w:rPr>
                <w:rFonts w:ascii="仿宋" w:eastAsia="仿宋" w:hAnsi="仿宋" w:hint="eastAsia"/>
                <w:w w:val="96"/>
                <w:sz w:val="28"/>
                <w:szCs w:val="28"/>
              </w:rPr>
              <w:t>。国家主席习近平提出2030年风电、光伏总装机容量12亿千瓦以上，未来10年年均新增风、光装机需不少于75GW，到2030年非化石能源占一次能源消费占比25%左右。</w:t>
            </w:r>
          </w:p>
          <w:p w:rsidR="00456B1F" w:rsidRPr="000D6B38" w:rsidRDefault="00456B1F" w:rsidP="00E97BCF">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目前的储能形式主要包括机械储能（含抽水蓄能、飞轮储能和压缩空气储能等）、电化学储能（含铅酸电池、锂离子电池、钠硫电池和液流电池等）和电磁储能（含超级电容、超导储能和电感储能等）。尽管物理储能装机规模最大，但受限于效率低、损耗高和能量密度低等问题，其未来发展速度和支持力度要远低于目前位居第二、三位的电化学储能和电磁储能。2019年诺贝尔化学奖颁给锂离子电池发明人John B.Goodenough等，有力证明了电池储能的重大意义，也将进一步推动电化学储能技术的广泛应用。据《储能产业研究白皮书2020》</w:t>
            </w:r>
            <w:r w:rsidRPr="000D6B38">
              <w:rPr>
                <w:rFonts w:ascii="仿宋" w:eastAsia="仿宋" w:hAnsi="仿宋" w:hint="eastAsia"/>
                <w:w w:val="96"/>
                <w:sz w:val="28"/>
                <w:szCs w:val="28"/>
              </w:rPr>
              <w:lastRenderedPageBreak/>
              <w:t>预测，至</w:t>
            </w:r>
            <w:r w:rsidRPr="000D6B38">
              <w:rPr>
                <w:rFonts w:ascii="仿宋" w:eastAsia="仿宋" w:hAnsi="仿宋"/>
                <w:w w:val="96"/>
                <w:sz w:val="28"/>
                <w:szCs w:val="28"/>
              </w:rPr>
              <w:t>2025</w:t>
            </w:r>
            <w:r w:rsidRPr="000D6B38">
              <w:rPr>
                <w:rFonts w:ascii="仿宋" w:eastAsia="仿宋" w:hAnsi="仿宋" w:hint="eastAsia"/>
                <w:w w:val="96"/>
                <w:sz w:val="28"/>
                <w:szCs w:val="28"/>
              </w:rPr>
              <w:t>年，物理储能仅能增加一倍装机规模，而电化学储能等高效储能装机规模则有望以年复合增长率超过65%速度增加。</w:t>
            </w:r>
          </w:p>
          <w:p w:rsidR="00456B1F" w:rsidRPr="000D6B38" w:rsidRDefault="00456B1F" w:rsidP="00E97BCF">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实际上，储能不仅需要将不同形式的能量进行存储，还包括其在具体应用装备中的高效能量转换和智能调控过程。储能系统是“能源革命”的核心，其过程包括“储进去”、“取回来”两次能量转化，重点研究高集成度储能系统(储)、储能系统高效转换控制(控)、储能系统网联化与智能调控(用)和储能经济与管理(管)四个问题，所涉学科主要包括：电气工程、材料科学与工程、机械工程、动力工程及工程热物理、物理、化学、控制科学与工程、管理科学与工程八个一级学科。</w:t>
            </w:r>
          </w:p>
          <w:p w:rsidR="00456B1F" w:rsidRPr="000D6B38" w:rsidRDefault="00456B1F" w:rsidP="000736B0">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面向国家储能技术重大战略需求，储能系统与装备专业委员会汇集八大学科的高技术人才，立足于解决储能系统在储、用、控、管四个关键环节中的基础理论和应用技术问题，有力推动我国储能科学与工程专业发展和进步。</w:t>
            </w:r>
          </w:p>
        </w:tc>
      </w:tr>
      <w:tr w:rsidR="00456B1F" w:rsidTr="008C606E">
        <w:trPr>
          <w:jc w:val="center"/>
        </w:trPr>
        <w:tc>
          <w:tcPr>
            <w:tcW w:w="9406" w:type="dxa"/>
            <w:gridSpan w:val="2"/>
            <w:tcBorders>
              <w:top w:val="single" w:sz="4" w:space="0" w:color="auto"/>
              <w:left w:val="single" w:sz="4" w:space="0" w:color="auto"/>
              <w:bottom w:val="single" w:sz="4" w:space="0" w:color="auto"/>
              <w:right w:val="single" w:sz="4" w:space="0" w:color="auto"/>
            </w:tcBorders>
          </w:tcPr>
          <w:p w:rsidR="00456B1F" w:rsidRPr="000D6B38" w:rsidRDefault="00456B1F" w:rsidP="000736B0">
            <w:pPr>
              <w:snapToGrid w:val="0"/>
              <w:spacing w:line="480" w:lineRule="exact"/>
              <w:rPr>
                <w:rFonts w:ascii="仿宋" w:eastAsia="仿宋" w:hAnsi="仿宋"/>
                <w:b/>
                <w:w w:val="96"/>
                <w:sz w:val="28"/>
                <w:szCs w:val="28"/>
              </w:rPr>
            </w:pPr>
            <w:r w:rsidRPr="000D6B38">
              <w:rPr>
                <w:rFonts w:ascii="仿宋" w:eastAsia="仿宋" w:hAnsi="仿宋" w:hint="eastAsia"/>
                <w:b/>
                <w:w w:val="96"/>
                <w:sz w:val="28"/>
                <w:szCs w:val="28"/>
              </w:rPr>
              <w:lastRenderedPageBreak/>
              <w:t>成立的必要性</w:t>
            </w:r>
          </w:p>
          <w:p w:rsidR="00456B1F" w:rsidRPr="000D6B38" w:rsidRDefault="00456B1F" w:rsidP="00545465">
            <w:pPr>
              <w:snapToGrid w:val="0"/>
              <w:spacing w:beforeLines="50" w:before="156" w:line="480" w:lineRule="exact"/>
              <w:ind w:firstLineChars="200" w:firstLine="540"/>
              <w:rPr>
                <w:rFonts w:ascii="仿宋" w:eastAsia="仿宋" w:hAnsi="仿宋"/>
                <w:b/>
                <w:w w:val="96"/>
                <w:sz w:val="28"/>
                <w:szCs w:val="28"/>
              </w:rPr>
            </w:pPr>
            <w:r w:rsidRPr="000D6B38">
              <w:rPr>
                <w:rFonts w:ascii="仿宋" w:eastAsia="仿宋" w:hAnsi="仿宋" w:hint="eastAsia"/>
                <w:b/>
                <w:w w:val="96"/>
                <w:sz w:val="28"/>
                <w:szCs w:val="28"/>
              </w:rPr>
              <w:t>第一、推动高效储能技术在能量转化、存储和利用过程的研究</w:t>
            </w:r>
          </w:p>
          <w:p w:rsidR="00456B1F" w:rsidRPr="000D6B38" w:rsidRDefault="00456B1F" w:rsidP="000736B0">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储能技术是支撑可再生能源普及的战略性技术，为缩短我国各类储能技术与发达国家间的较大差距，支撑我国能源结构转型成功，成立高效储能系统与装备专业委员会，开展学术研究和交流，推动相关学科基础理论与技术研发，推进储能技术在能量储、用、控和管四方面的研究，提升核心技术装备和关键零部件性能，从源头解决我国储能技术的“卡脖子”问题。</w:t>
            </w:r>
          </w:p>
          <w:p w:rsidR="00456B1F" w:rsidRPr="000D6B38" w:rsidRDefault="00456B1F" w:rsidP="000736B0">
            <w:pPr>
              <w:snapToGrid w:val="0"/>
              <w:spacing w:line="480" w:lineRule="exact"/>
              <w:ind w:firstLineChars="200" w:firstLine="540"/>
              <w:rPr>
                <w:rFonts w:ascii="仿宋" w:eastAsia="仿宋" w:hAnsi="仿宋"/>
                <w:b/>
                <w:w w:val="96"/>
                <w:sz w:val="28"/>
                <w:szCs w:val="28"/>
              </w:rPr>
            </w:pPr>
            <w:r w:rsidRPr="000D6B38">
              <w:rPr>
                <w:rFonts w:ascii="仿宋" w:eastAsia="仿宋" w:hAnsi="仿宋" w:hint="eastAsia"/>
                <w:b/>
                <w:w w:val="96"/>
                <w:sz w:val="28"/>
                <w:szCs w:val="28"/>
              </w:rPr>
              <w:t>第二、有效组织多学科交叉人才队伍建设</w:t>
            </w:r>
          </w:p>
          <w:p w:rsidR="00456B1F" w:rsidRPr="000D6B38" w:rsidRDefault="00456B1F" w:rsidP="000736B0">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开展储能系统与装备各领域应用的研究，需要电气工程、材料科学与工程、机械工程、动力工程及工程热物理、物理、化学、控制科学与工程、管理科学与工程的相关专业人员的携手努力。通过成立储能系统与装备专业委员会，解决交叉学科人才队伍建设和联合攻关机制难题，打破相关人员知识壁垒，协同推动储能系统与装备工程的深度融合。</w:t>
            </w:r>
          </w:p>
          <w:p w:rsidR="00456B1F" w:rsidRPr="000D6B38" w:rsidRDefault="00456B1F" w:rsidP="000736B0">
            <w:pPr>
              <w:snapToGrid w:val="0"/>
              <w:spacing w:line="480" w:lineRule="exact"/>
              <w:ind w:firstLineChars="200" w:firstLine="540"/>
              <w:rPr>
                <w:rFonts w:ascii="仿宋" w:eastAsia="仿宋" w:hAnsi="仿宋"/>
                <w:b/>
                <w:w w:val="96"/>
                <w:sz w:val="28"/>
                <w:szCs w:val="28"/>
              </w:rPr>
            </w:pPr>
            <w:r w:rsidRPr="000D6B38">
              <w:rPr>
                <w:rFonts w:ascii="仿宋" w:eastAsia="仿宋" w:hAnsi="仿宋" w:hint="eastAsia"/>
                <w:b/>
                <w:w w:val="96"/>
                <w:sz w:val="28"/>
                <w:szCs w:val="28"/>
              </w:rPr>
              <w:t>第三、推动建立相关系统方法论和行业标准规范</w:t>
            </w:r>
          </w:p>
          <w:p w:rsidR="00456B1F" w:rsidRPr="000D6B38" w:rsidRDefault="00456B1F" w:rsidP="000736B0">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储能系统与装备的应用目前缺乏权威的指导与规范，通过成立专业委员会，从顶层出发设计系统方法论，使不同应用研究实现理念一致、功能协调和结构</w:t>
            </w:r>
            <w:r w:rsidRPr="000D6B38">
              <w:rPr>
                <w:rFonts w:ascii="仿宋" w:eastAsia="仿宋" w:hAnsi="仿宋" w:hint="eastAsia"/>
                <w:w w:val="96"/>
                <w:sz w:val="28"/>
                <w:szCs w:val="28"/>
              </w:rPr>
              <w:lastRenderedPageBreak/>
              <w:t>统一；制定相关规范和标准，规范应用研究，引领发展，推动建立最佳秩序。</w:t>
            </w:r>
          </w:p>
          <w:p w:rsidR="00456B1F" w:rsidRPr="000D6B38" w:rsidRDefault="00456B1F" w:rsidP="000736B0">
            <w:pPr>
              <w:snapToGrid w:val="0"/>
              <w:spacing w:line="480" w:lineRule="exact"/>
              <w:ind w:firstLineChars="200" w:firstLine="540"/>
              <w:rPr>
                <w:rFonts w:ascii="仿宋" w:eastAsia="仿宋" w:hAnsi="仿宋"/>
                <w:b/>
                <w:w w:val="96"/>
                <w:sz w:val="28"/>
                <w:szCs w:val="28"/>
              </w:rPr>
            </w:pPr>
            <w:r w:rsidRPr="000D6B38">
              <w:rPr>
                <w:rFonts w:ascii="仿宋" w:eastAsia="仿宋" w:hAnsi="仿宋" w:hint="eastAsia"/>
                <w:b/>
                <w:w w:val="96"/>
                <w:sz w:val="28"/>
                <w:szCs w:val="28"/>
              </w:rPr>
              <w:t>第四、推动储能系统与装备的工程化应用</w:t>
            </w:r>
          </w:p>
          <w:p w:rsidR="00456B1F" w:rsidRPr="000D6B38" w:rsidRDefault="00456B1F" w:rsidP="000736B0">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随着全球新能源发电继续大规模扩张，未来储能市场也将随之加速爆发。储能技术不仅在民用领域，而且在军民融合中军转民、民参军、军民协同等领域也同样大有可为。未来储能系统与装备在目前电动车充电及智能电网领域的技术成熟后，可以推广到军用及航天领域。军事和航空航天能源关乎军队战斗力，关乎国家安全大局。习近平主席审时度势、总揽全局，强调“军事能源问题事关重大，要认真研究，确保军事能源保障的安全、高效和可持续”、“加快构建现代军事能源体系”。</w:t>
            </w:r>
          </w:p>
          <w:p w:rsidR="00456B1F" w:rsidRPr="000D6B38" w:rsidRDefault="00456B1F" w:rsidP="000736B0">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通过成立储能系统与装备应用专业委员会，开展储能系统与装备的应用研究，实施军民融合战略，加速拓宽储能技术的工程化应用。</w:t>
            </w:r>
          </w:p>
        </w:tc>
      </w:tr>
      <w:tr w:rsidR="00456B1F" w:rsidTr="008C606E">
        <w:trPr>
          <w:jc w:val="center"/>
        </w:trPr>
        <w:tc>
          <w:tcPr>
            <w:tcW w:w="9406" w:type="dxa"/>
            <w:gridSpan w:val="2"/>
            <w:tcBorders>
              <w:top w:val="single" w:sz="4" w:space="0" w:color="auto"/>
              <w:left w:val="single" w:sz="4" w:space="0" w:color="auto"/>
              <w:bottom w:val="single" w:sz="4" w:space="0" w:color="auto"/>
              <w:right w:val="single" w:sz="4" w:space="0" w:color="auto"/>
            </w:tcBorders>
          </w:tcPr>
          <w:p w:rsidR="00456B1F" w:rsidRPr="003F4D83" w:rsidRDefault="00456B1F" w:rsidP="000736B0">
            <w:pPr>
              <w:snapToGrid w:val="0"/>
              <w:spacing w:line="480" w:lineRule="exact"/>
              <w:rPr>
                <w:rFonts w:ascii="仿宋" w:eastAsia="仿宋" w:hAnsi="仿宋"/>
                <w:b/>
                <w:w w:val="96"/>
                <w:sz w:val="28"/>
                <w:szCs w:val="28"/>
              </w:rPr>
            </w:pPr>
            <w:r w:rsidRPr="003F4D83">
              <w:rPr>
                <w:rFonts w:ascii="仿宋" w:eastAsia="仿宋" w:hAnsi="仿宋" w:hint="eastAsia"/>
                <w:b/>
                <w:w w:val="96"/>
                <w:sz w:val="28"/>
                <w:szCs w:val="28"/>
              </w:rPr>
              <w:t>业务范围和任务(请说明是否与学会系统现有分支机构业务范围相重叠)</w:t>
            </w:r>
          </w:p>
          <w:p w:rsidR="00456B1F" w:rsidRPr="003F4D83" w:rsidRDefault="00456B1F" w:rsidP="000736B0">
            <w:pPr>
              <w:snapToGrid w:val="0"/>
              <w:spacing w:line="480" w:lineRule="exact"/>
              <w:ind w:firstLineChars="200" w:firstLine="534"/>
              <w:rPr>
                <w:rFonts w:ascii="仿宋" w:eastAsia="仿宋" w:hAnsi="仿宋"/>
                <w:w w:val="96"/>
                <w:sz w:val="28"/>
                <w:szCs w:val="28"/>
              </w:rPr>
            </w:pPr>
            <w:r w:rsidRPr="003F4D83">
              <w:rPr>
                <w:rFonts w:ascii="仿宋" w:eastAsia="仿宋" w:hAnsi="仿宋" w:hint="eastAsia"/>
                <w:w w:val="96"/>
                <w:sz w:val="28"/>
                <w:szCs w:val="28"/>
              </w:rPr>
              <w:t>业务范围：</w:t>
            </w:r>
          </w:p>
          <w:p w:rsidR="00456B1F" w:rsidRPr="003F4D83" w:rsidRDefault="00456B1F" w:rsidP="000736B0">
            <w:pPr>
              <w:snapToGrid w:val="0"/>
              <w:spacing w:line="480" w:lineRule="exact"/>
              <w:ind w:firstLineChars="200" w:firstLine="534"/>
              <w:rPr>
                <w:rFonts w:ascii="仿宋" w:eastAsia="仿宋" w:hAnsi="仿宋"/>
                <w:w w:val="96"/>
                <w:sz w:val="28"/>
                <w:szCs w:val="28"/>
              </w:rPr>
            </w:pPr>
            <w:r w:rsidRPr="003F4D83">
              <w:rPr>
                <w:rFonts w:ascii="仿宋" w:eastAsia="仿宋" w:hAnsi="仿宋" w:hint="eastAsia"/>
                <w:w w:val="96"/>
                <w:sz w:val="28"/>
                <w:szCs w:val="28"/>
              </w:rPr>
              <w:t>组织领域专家、以攻克化学储能和物理储能中存在的低容量、低集成度以及分布式储能等关键科学问题为目标，加快建设多能源互补储能、相变储能、氢-电储能、储能关键材料和零部件等创新研究。从经济和政策方面展开研究，编制高效储能管理的具体方案或政策法规，为国家出台政策引领能源行业的发展提供建议与指南。</w:t>
            </w:r>
          </w:p>
          <w:p w:rsidR="00456B1F" w:rsidRPr="003F4D83" w:rsidRDefault="00456B1F" w:rsidP="000736B0">
            <w:pPr>
              <w:snapToGrid w:val="0"/>
              <w:spacing w:line="480" w:lineRule="exact"/>
              <w:ind w:firstLineChars="200" w:firstLine="534"/>
              <w:rPr>
                <w:rFonts w:ascii="仿宋" w:eastAsia="仿宋" w:hAnsi="仿宋"/>
                <w:w w:val="96"/>
                <w:sz w:val="28"/>
                <w:szCs w:val="28"/>
              </w:rPr>
            </w:pPr>
            <w:r w:rsidRPr="003F4D83">
              <w:rPr>
                <w:rFonts w:ascii="仿宋" w:eastAsia="仿宋" w:hAnsi="仿宋" w:hint="eastAsia"/>
                <w:w w:val="96"/>
                <w:sz w:val="28"/>
                <w:szCs w:val="28"/>
              </w:rPr>
              <w:t>任务：</w:t>
            </w:r>
          </w:p>
          <w:p w:rsidR="00456B1F" w:rsidRPr="003F4D83" w:rsidRDefault="00456B1F" w:rsidP="000736B0">
            <w:pPr>
              <w:snapToGrid w:val="0"/>
              <w:spacing w:line="480" w:lineRule="exact"/>
              <w:ind w:firstLineChars="200" w:firstLine="534"/>
              <w:rPr>
                <w:rFonts w:ascii="仿宋" w:eastAsia="仿宋" w:hAnsi="仿宋"/>
                <w:w w:val="96"/>
                <w:sz w:val="28"/>
                <w:szCs w:val="28"/>
              </w:rPr>
            </w:pPr>
            <w:r w:rsidRPr="003F4D83">
              <w:rPr>
                <w:rFonts w:ascii="仿宋" w:eastAsia="仿宋" w:hAnsi="仿宋" w:hint="eastAsia"/>
                <w:w w:val="96"/>
                <w:sz w:val="28"/>
                <w:szCs w:val="28"/>
              </w:rPr>
              <w:t>储能关键材料和技术研究；</w:t>
            </w:r>
          </w:p>
          <w:p w:rsidR="00456B1F" w:rsidRPr="003F4D83" w:rsidRDefault="00456B1F" w:rsidP="000736B0">
            <w:pPr>
              <w:snapToGrid w:val="0"/>
              <w:spacing w:line="480" w:lineRule="exact"/>
              <w:ind w:firstLineChars="200" w:firstLine="534"/>
              <w:rPr>
                <w:rFonts w:ascii="仿宋" w:eastAsia="仿宋" w:hAnsi="仿宋"/>
                <w:w w:val="96"/>
                <w:sz w:val="28"/>
                <w:szCs w:val="28"/>
              </w:rPr>
            </w:pPr>
            <w:r w:rsidRPr="003F4D83">
              <w:rPr>
                <w:rFonts w:ascii="仿宋" w:eastAsia="仿宋" w:hAnsi="仿宋" w:hint="eastAsia"/>
                <w:w w:val="96"/>
                <w:sz w:val="28"/>
                <w:szCs w:val="28"/>
              </w:rPr>
              <w:t>储氢技术研究；</w:t>
            </w:r>
          </w:p>
          <w:p w:rsidR="00456B1F" w:rsidRPr="003F4D83" w:rsidRDefault="00456B1F" w:rsidP="000736B0">
            <w:pPr>
              <w:snapToGrid w:val="0"/>
              <w:spacing w:line="480" w:lineRule="exact"/>
              <w:ind w:firstLineChars="200" w:firstLine="534"/>
              <w:rPr>
                <w:rFonts w:ascii="仿宋" w:eastAsia="仿宋" w:hAnsi="仿宋"/>
                <w:w w:val="96"/>
                <w:sz w:val="28"/>
                <w:szCs w:val="28"/>
              </w:rPr>
            </w:pPr>
            <w:r w:rsidRPr="003F4D83">
              <w:rPr>
                <w:rFonts w:ascii="仿宋" w:eastAsia="仿宋" w:hAnsi="仿宋" w:hint="eastAsia"/>
                <w:w w:val="96"/>
                <w:sz w:val="28"/>
                <w:szCs w:val="28"/>
              </w:rPr>
              <w:t>动力装置高密度储能系统研究；</w:t>
            </w:r>
          </w:p>
          <w:p w:rsidR="00456B1F" w:rsidRPr="003F4D83" w:rsidRDefault="00456B1F" w:rsidP="000736B0">
            <w:pPr>
              <w:snapToGrid w:val="0"/>
              <w:spacing w:line="480" w:lineRule="exact"/>
              <w:ind w:firstLineChars="200" w:firstLine="534"/>
              <w:rPr>
                <w:rFonts w:ascii="仿宋" w:eastAsia="仿宋" w:hAnsi="仿宋"/>
                <w:w w:val="96"/>
                <w:sz w:val="28"/>
                <w:szCs w:val="28"/>
              </w:rPr>
            </w:pPr>
            <w:r w:rsidRPr="003F4D83">
              <w:rPr>
                <w:rFonts w:ascii="仿宋" w:eastAsia="仿宋" w:hAnsi="仿宋" w:hint="eastAsia"/>
                <w:w w:val="96"/>
                <w:sz w:val="28"/>
                <w:szCs w:val="28"/>
              </w:rPr>
              <w:t>特种超高密度储能系统研究；</w:t>
            </w:r>
          </w:p>
          <w:p w:rsidR="00456B1F" w:rsidRPr="003F4D83" w:rsidRDefault="00456B1F" w:rsidP="000736B0">
            <w:pPr>
              <w:snapToGrid w:val="0"/>
              <w:spacing w:line="480" w:lineRule="exact"/>
              <w:ind w:firstLineChars="200" w:firstLine="534"/>
              <w:rPr>
                <w:rFonts w:ascii="仿宋" w:eastAsia="仿宋" w:hAnsi="仿宋"/>
                <w:w w:val="96"/>
                <w:sz w:val="28"/>
                <w:szCs w:val="28"/>
              </w:rPr>
            </w:pPr>
            <w:r w:rsidRPr="003F4D83">
              <w:rPr>
                <w:rFonts w:ascii="仿宋" w:eastAsia="仿宋" w:hAnsi="仿宋" w:hint="eastAsia"/>
                <w:w w:val="96"/>
                <w:sz w:val="28"/>
                <w:szCs w:val="28"/>
              </w:rPr>
              <w:t>新能源稳定并网及地区级电力调配研究；</w:t>
            </w:r>
          </w:p>
          <w:p w:rsidR="00456B1F" w:rsidRPr="003F4D83" w:rsidRDefault="00456B1F" w:rsidP="000736B0">
            <w:pPr>
              <w:snapToGrid w:val="0"/>
              <w:spacing w:line="480" w:lineRule="exact"/>
              <w:ind w:firstLineChars="200" w:firstLine="534"/>
              <w:rPr>
                <w:rFonts w:ascii="仿宋" w:eastAsia="仿宋" w:hAnsi="仿宋"/>
                <w:w w:val="96"/>
                <w:sz w:val="28"/>
                <w:szCs w:val="28"/>
              </w:rPr>
            </w:pPr>
            <w:r w:rsidRPr="003F4D83">
              <w:rPr>
                <w:rFonts w:ascii="仿宋" w:eastAsia="仿宋" w:hAnsi="仿宋" w:hint="eastAsia"/>
                <w:w w:val="96"/>
                <w:sz w:val="28"/>
                <w:szCs w:val="28"/>
              </w:rPr>
              <w:t>微网多元能量转化及综合高效利用；</w:t>
            </w:r>
          </w:p>
          <w:p w:rsidR="00456B1F" w:rsidRPr="003F4D83" w:rsidRDefault="00456B1F" w:rsidP="000736B0">
            <w:pPr>
              <w:snapToGrid w:val="0"/>
              <w:spacing w:line="480" w:lineRule="exact"/>
              <w:ind w:firstLineChars="200" w:firstLine="534"/>
              <w:rPr>
                <w:rFonts w:ascii="仿宋" w:eastAsia="仿宋" w:hAnsi="仿宋"/>
                <w:w w:val="96"/>
                <w:sz w:val="28"/>
                <w:szCs w:val="28"/>
              </w:rPr>
            </w:pPr>
            <w:r w:rsidRPr="003F4D83">
              <w:rPr>
                <w:rFonts w:ascii="仿宋" w:eastAsia="仿宋" w:hAnsi="仿宋" w:hint="eastAsia"/>
                <w:w w:val="96"/>
                <w:sz w:val="28"/>
                <w:szCs w:val="28"/>
              </w:rPr>
              <w:t>载运装备动力系统电动化与智能化；</w:t>
            </w:r>
          </w:p>
          <w:p w:rsidR="00456B1F" w:rsidRPr="003F4D83" w:rsidRDefault="00456B1F" w:rsidP="000736B0">
            <w:pPr>
              <w:snapToGrid w:val="0"/>
              <w:spacing w:line="480" w:lineRule="exact"/>
              <w:ind w:firstLineChars="200" w:firstLine="534"/>
              <w:rPr>
                <w:rFonts w:ascii="仿宋" w:eastAsia="仿宋" w:hAnsi="仿宋"/>
                <w:w w:val="96"/>
                <w:sz w:val="28"/>
                <w:szCs w:val="28"/>
              </w:rPr>
            </w:pPr>
            <w:r w:rsidRPr="003F4D83">
              <w:rPr>
                <w:rFonts w:ascii="仿宋" w:eastAsia="仿宋" w:hAnsi="仿宋" w:hint="eastAsia"/>
                <w:w w:val="96"/>
                <w:sz w:val="28"/>
                <w:szCs w:val="28"/>
              </w:rPr>
              <w:t>载运装备高密度低风险储能单元研究；</w:t>
            </w:r>
          </w:p>
          <w:p w:rsidR="00456B1F" w:rsidRPr="003F4D83" w:rsidRDefault="00456B1F" w:rsidP="000736B0">
            <w:pPr>
              <w:snapToGrid w:val="0"/>
              <w:spacing w:line="480" w:lineRule="exact"/>
              <w:ind w:firstLineChars="200" w:firstLine="534"/>
              <w:rPr>
                <w:rFonts w:ascii="仿宋" w:eastAsia="仿宋" w:hAnsi="仿宋"/>
                <w:w w:val="96"/>
                <w:sz w:val="28"/>
                <w:szCs w:val="28"/>
              </w:rPr>
            </w:pPr>
            <w:r w:rsidRPr="003F4D83">
              <w:rPr>
                <w:rFonts w:ascii="仿宋" w:eastAsia="仿宋" w:hAnsi="仿宋" w:hint="eastAsia"/>
                <w:w w:val="96"/>
                <w:sz w:val="28"/>
                <w:szCs w:val="28"/>
              </w:rPr>
              <w:t>氢-电灵活转存技术研究；</w:t>
            </w:r>
          </w:p>
          <w:p w:rsidR="00456B1F" w:rsidRPr="003F4D83" w:rsidRDefault="00456B1F" w:rsidP="000736B0">
            <w:pPr>
              <w:snapToGrid w:val="0"/>
              <w:spacing w:line="480" w:lineRule="exact"/>
              <w:ind w:firstLineChars="200" w:firstLine="534"/>
              <w:rPr>
                <w:rFonts w:ascii="仿宋" w:eastAsia="仿宋" w:hAnsi="仿宋"/>
                <w:w w:val="96"/>
                <w:sz w:val="28"/>
                <w:szCs w:val="28"/>
              </w:rPr>
            </w:pPr>
            <w:r w:rsidRPr="003F4D83">
              <w:rPr>
                <w:rFonts w:ascii="仿宋" w:eastAsia="仿宋" w:hAnsi="仿宋" w:hint="eastAsia"/>
                <w:w w:val="96"/>
                <w:sz w:val="28"/>
                <w:szCs w:val="28"/>
              </w:rPr>
              <w:lastRenderedPageBreak/>
              <w:t>建筑储能及高效利用；</w:t>
            </w:r>
          </w:p>
          <w:p w:rsidR="00456B1F" w:rsidRPr="003F4D83" w:rsidRDefault="00456B1F" w:rsidP="000736B0">
            <w:pPr>
              <w:snapToGrid w:val="0"/>
              <w:spacing w:line="480" w:lineRule="exact"/>
              <w:ind w:firstLineChars="200" w:firstLine="534"/>
              <w:rPr>
                <w:rFonts w:ascii="仿宋" w:eastAsia="仿宋" w:hAnsi="仿宋"/>
                <w:w w:val="96"/>
                <w:sz w:val="28"/>
                <w:szCs w:val="28"/>
              </w:rPr>
            </w:pPr>
            <w:r w:rsidRPr="003F4D83">
              <w:rPr>
                <w:rFonts w:ascii="仿宋" w:eastAsia="仿宋" w:hAnsi="仿宋" w:hint="eastAsia"/>
                <w:w w:val="96"/>
                <w:sz w:val="28"/>
                <w:szCs w:val="28"/>
              </w:rPr>
              <w:t>能源政策及能源经济研究；</w:t>
            </w:r>
          </w:p>
          <w:p w:rsidR="00456B1F" w:rsidRPr="003F4D83" w:rsidRDefault="00456B1F" w:rsidP="000736B0">
            <w:pPr>
              <w:snapToGrid w:val="0"/>
              <w:spacing w:line="480" w:lineRule="exact"/>
              <w:ind w:firstLineChars="200" w:firstLine="534"/>
              <w:rPr>
                <w:rFonts w:ascii="仿宋" w:eastAsia="仿宋" w:hAnsi="仿宋"/>
                <w:w w:val="96"/>
                <w:sz w:val="28"/>
                <w:szCs w:val="28"/>
              </w:rPr>
            </w:pPr>
            <w:r w:rsidRPr="003F4D83">
              <w:rPr>
                <w:rFonts w:ascii="仿宋" w:eastAsia="仿宋" w:hAnsi="仿宋" w:hint="eastAsia"/>
                <w:w w:val="96"/>
                <w:sz w:val="28"/>
                <w:szCs w:val="28"/>
              </w:rPr>
              <w:t>多能源互补储能研究；</w:t>
            </w:r>
          </w:p>
          <w:p w:rsidR="00456B1F" w:rsidRPr="003F4D83" w:rsidRDefault="00456B1F" w:rsidP="000736B0">
            <w:pPr>
              <w:snapToGrid w:val="0"/>
              <w:spacing w:line="480" w:lineRule="exact"/>
              <w:ind w:firstLineChars="200" w:firstLine="534"/>
              <w:rPr>
                <w:rFonts w:ascii="仿宋" w:eastAsia="仿宋" w:hAnsi="仿宋"/>
                <w:w w:val="96"/>
                <w:sz w:val="28"/>
                <w:szCs w:val="28"/>
              </w:rPr>
            </w:pPr>
            <w:r w:rsidRPr="003F4D83">
              <w:rPr>
                <w:rFonts w:ascii="仿宋" w:eastAsia="仿宋" w:hAnsi="仿宋" w:hint="eastAsia"/>
                <w:w w:val="96"/>
                <w:sz w:val="28"/>
                <w:szCs w:val="28"/>
              </w:rPr>
              <w:t>相变储能-复杂环境冷热能存储研究。</w:t>
            </w:r>
          </w:p>
          <w:p w:rsidR="000D6B38" w:rsidRPr="003F4D83" w:rsidRDefault="00456B1F" w:rsidP="001D7AC5">
            <w:pPr>
              <w:snapToGrid w:val="0"/>
              <w:spacing w:line="480" w:lineRule="exact"/>
              <w:ind w:firstLineChars="200" w:firstLine="534"/>
              <w:rPr>
                <w:rFonts w:ascii="仿宋" w:eastAsia="仿宋" w:hAnsi="仿宋"/>
                <w:w w:val="96"/>
                <w:sz w:val="28"/>
                <w:szCs w:val="28"/>
              </w:rPr>
            </w:pPr>
            <w:r w:rsidRPr="003F4D83">
              <w:rPr>
                <w:rFonts w:ascii="仿宋" w:eastAsia="仿宋" w:hAnsi="仿宋" w:hint="eastAsia"/>
                <w:w w:val="96"/>
                <w:sz w:val="28"/>
                <w:szCs w:val="28"/>
              </w:rPr>
              <w:t>储能系统与装备专业委员会与学会系统现有分支机构业务范围无重叠。</w:t>
            </w:r>
          </w:p>
        </w:tc>
      </w:tr>
      <w:tr w:rsidR="00456B1F" w:rsidTr="008C606E">
        <w:trPr>
          <w:jc w:val="center"/>
        </w:trPr>
        <w:tc>
          <w:tcPr>
            <w:tcW w:w="9406" w:type="dxa"/>
            <w:gridSpan w:val="2"/>
            <w:tcBorders>
              <w:top w:val="single" w:sz="4" w:space="0" w:color="auto"/>
              <w:left w:val="single" w:sz="4" w:space="0" w:color="auto"/>
              <w:bottom w:val="single" w:sz="4" w:space="0" w:color="auto"/>
              <w:right w:val="single" w:sz="4" w:space="0" w:color="auto"/>
            </w:tcBorders>
          </w:tcPr>
          <w:p w:rsidR="00456B1F" w:rsidRPr="000D6B38" w:rsidRDefault="00456B1F" w:rsidP="000736B0">
            <w:pPr>
              <w:snapToGrid w:val="0"/>
              <w:spacing w:line="480" w:lineRule="exact"/>
              <w:rPr>
                <w:rFonts w:ascii="仿宋" w:eastAsia="仿宋" w:hAnsi="仿宋"/>
                <w:b/>
                <w:spacing w:val="-6"/>
                <w:w w:val="96"/>
                <w:sz w:val="28"/>
                <w:szCs w:val="28"/>
              </w:rPr>
            </w:pPr>
            <w:r w:rsidRPr="000D6B38">
              <w:rPr>
                <w:rFonts w:ascii="仿宋" w:eastAsia="仿宋" w:hAnsi="仿宋" w:hint="eastAsia"/>
                <w:b/>
                <w:spacing w:val="-6"/>
                <w:w w:val="96"/>
                <w:sz w:val="28"/>
                <w:szCs w:val="28"/>
              </w:rPr>
              <w:t>学术带头人、重要专业人士情况（姓名、单位、职称、业绩等，至少列出5人）</w:t>
            </w:r>
          </w:p>
          <w:p w:rsidR="00456B1F" w:rsidRPr="000D6B38" w:rsidRDefault="00456B1F" w:rsidP="00545465">
            <w:pPr>
              <w:pStyle w:val="a6"/>
              <w:numPr>
                <w:ilvl w:val="0"/>
                <w:numId w:val="8"/>
              </w:numPr>
              <w:snapToGrid w:val="0"/>
              <w:spacing w:beforeLines="50" w:before="156" w:line="480" w:lineRule="exact"/>
              <w:ind w:left="0" w:firstLineChars="170" w:firstLine="454"/>
              <w:rPr>
                <w:rFonts w:ascii="仿宋" w:eastAsia="仿宋" w:hAnsi="仿宋"/>
                <w:w w:val="96"/>
                <w:sz w:val="28"/>
                <w:szCs w:val="28"/>
              </w:rPr>
            </w:pPr>
            <w:r w:rsidRPr="000D6B38">
              <w:rPr>
                <w:rFonts w:ascii="仿宋" w:eastAsia="仿宋" w:hAnsi="仿宋" w:hint="eastAsia"/>
                <w:w w:val="96"/>
                <w:sz w:val="28"/>
                <w:szCs w:val="28"/>
              </w:rPr>
              <w:t>孙逢春：北京理工大学教授，中国工程院院士，长期致力于新能源车辆系统集成与动力系统理论研究和关键技术开发。</w:t>
            </w:r>
          </w:p>
          <w:p w:rsidR="00456B1F" w:rsidRPr="000D6B38" w:rsidRDefault="00456B1F" w:rsidP="000D6B38">
            <w:pPr>
              <w:pStyle w:val="a6"/>
              <w:numPr>
                <w:ilvl w:val="0"/>
                <w:numId w:val="8"/>
              </w:numPr>
              <w:snapToGrid w:val="0"/>
              <w:spacing w:line="480" w:lineRule="exact"/>
              <w:ind w:left="0" w:firstLineChars="170" w:firstLine="454"/>
              <w:rPr>
                <w:rFonts w:ascii="仿宋" w:eastAsia="仿宋" w:hAnsi="仿宋"/>
                <w:w w:val="96"/>
                <w:sz w:val="28"/>
                <w:szCs w:val="28"/>
              </w:rPr>
            </w:pPr>
            <w:r w:rsidRPr="000D6B38">
              <w:rPr>
                <w:rFonts w:ascii="仿宋" w:eastAsia="仿宋" w:hAnsi="仿宋" w:hint="eastAsia"/>
                <w:w w:val="96"/>
                <w:sz w:val="28"/>
                <w:szCs w:val="28"/>
              </w:rPr>
              <w:t>程时杰：华中科技大学教授，中国科学院院士，长期从事电力系统及其自动化研究。</w:t>
            </w:r>
          </w:p>
          <w:p w:rsidR="00456B1F" w:rsidRPr="000D6B38" w:rsidRDefault="00456B1F" w:rsidP="000D6B38">
            <w:pPr>
              <w:pStyle w:val="a6"/>
              <w:numPr>
                <w:ilvl w:val="0"/>
                <w:numId w:val="8"/>
              </w:numPr>
              <w:snapToGrid w:val="0"/>
              <w:spacing w:line="480" w:lineRule="exact"/>
              <w:ind w:left="0" w:firstLineChars="170" w:firstLine="454"/>
              <w:rPr>
                <w:rFonts w:ascii="仿宋" w:eastAsia="仿宋" w:hAnsi="仿宋"/>
                <w:w w:val="96"/>
                <w:sz w:val="28"/>
                <w:szCs w:val="28"/>
              </w:rPr>
            </w:pPr>
            <w:r w:rsidRPr="000D6B38">
              <w:rPr>
                <w:rFonts w:ascii="仿宋" w:eastAsia="仿宋" w:hAnsi="仿宋" w:hint="eastAsia"/>
                <w:w w:val="96"/>
                <w:sz w:val="28"/>
                <w:szCs w:val="28"/>
              </w:rPr>
              <w:t>陈立泉：中国科学院物理研究所研究员，中国工程院院士，长期从事电化学储能技术研究。</w:t>
            </w:r>
          </w:p>
          <w:p w:rsidR="00456B1F" w:rsidRPr="000D6B38" w:rsidRDefault="00456B1F" w:rsidP="000D6B38">
            <w:pPr>
              <w:pStyle w:val="a6"/>
              <w:numPr>
                <w:ilvl w:val="0"/>
                <w:numId w:val="8"/>
              </w:numPr>
              <w:snapToGrid w:val="0"/>
              <w:spacing w:line="480" w:lineRule="exact"/>
              <w:ind w:left="0" w:firstLineChars="170" w:firstLine="454"/>
              <w:rPr>
                <w:rFonts w:ascii="仿宋" w:eastAsia="仿宋" w:hAnsi="仿宋"/>
                <w:w w:val="96"/>
                <w:sz w:val="28"/>
                <w:szCs w:val="28"/>
              </w:rPr>
            </w:pPr>
            <w:r w:rsidRPr="000D6B38">
              <w:rPr>
                <w:rFonts w:ascii="仿宋" w:eastAsia="仿宋" w:hAnsi="仿宋" w:hint="eastAsia"/>
                <w:w w:val="96"/>
                <w:sz w:val="28"/>
                <w:szCs w:val="28"/>
              </w:rPr>
              <w:t>李立毅：哈尔滨工业大学教授，国家杰出青年基金获得者、长江学者，中国电工技术学会电磁发射专委会秘书长，中国电工技术学会青年工作委员会委员。长期从事直线电磁发射技术、直线电机及其驱动与控制技术、变频调速高速电机技术和电动车相关技术研究。</w:t>
            </w:r>
          </w:p>
          <w:p w:rsidR="00456B1F" w:rsidRPr="000D6B38" w:rsidRDefault="00456B1F" w:rsidP="000D6B38">
            <w:pPr>
              <w:pStyle w:val="a6"/>
              <w:numPr>
                <w:ilvl w:val="0"/>
                <w:numId w:val="8"/>
              </w:numPr>
              <w:snapToGrid w:val="0"/>
              <w:spacing w:line="480" w:lineRule="exact"/>
              <w:ind w:left="0" w:firstLineChars="170" w:firstLine="454"/>
              <w:rPr>
                <w:rFonts w:ascii="仿宋" w:eastAsia="仿宋" w:hAnsi="仿宋"/>
                <w:w w:val="96"/>
                <w:sz w:val="28"/>
                <w:szCs w:val="28"/>
              </w:rPr>
            </w:pPr>
            <w:r w:rsidRPr="000D6B38">
              <w:rPr>
                <w:rFonts w:ascii="仿宋" w:eastAsia="仿宋" w:hAnsi="仿宋" w:hint="eastAsia"/>
                <w:w w:val="96"/>
                <w:sz w:val="28"/>
                <w:szCs w:val="28"/>
              </w:rPr>
              <w:t>马衍伟：中国科学院电工研究所研究员，国家杰出青年基金获得者，中科院“百人计划”入选者，“新世纪百千万人才工程”国家级人选。长期从事超导材料、纳米能源材料以及强磁场下新型功能材料合成及其相关物性研究。</w:t>
            </w:r>
          </w:p>
          <w:p w:rsidR="00456B1F" w:rsidRPr="000D6B38" w:rsidRDefault="00456B1F" w:rsidP="000D6B38">
            <w:pPr>
              <w:pStyle w:val="a6"/>
              <w:numPr>
                <w:ilvl w:val="0"/>
                <w:numId w:val="8"/>
              </w:numPr>
              <w:snapToGrid w:val="0"/>
              <w:spacing w:line="480" w:lineRule="exact"/>
              <w:ind w:left="0" w:firstLineChars="170" w:firstLine="454"/>
              <w:rPr>
                <w:rFonts w:ascii="仿宋" w:eastAsia="仿宋" w:hAnsi="仿宋"/>
                <w:w w:val="96"/>
                <w:sz w:val="28"/>
                <w:szCs w:val="28"/>
              </w:rPr>
            </w:pPr>
            <w:r w:rsidRPr="000D6B38">
              <w:rPr>
                <w:rFonts w:ascii="仿宋" w:eastAsia="仿宋" w:hAnsi="仿宋" w:hint="eastAsia"/>
                <w:w w:val="96"/>
                <w:sz w:val="28"/>
                <w:szCs w:val="28"/>
              </w:rPr>
              <w:t>蒋凯：华中科技大学教授，国家高层次人才计划（青年项目），湖北省特聘专家，电力安全与高效利用教育部工程研究中心主任，中国电机工程学会储能专业委员会委员，中国化工学会储能工程专业委员会委员，中国金属学会熔盐化学与技术分会委员，中国有色金属学会熔盐化学与技术专业委员会委员。长期从事新能源材料和新型储能技术研究。</w:t>
            </w:r>
          </w:p>
          <w:p w:rsidR="00456B1F" w:rsidRPr="000D6B38" w:rsidRDefault="00456B1F" w:rsidP="000D6B38">
            <w:pPr>
              <w:pStyle w:val="a6"/>
              <w:numPr>
                <w:ilvl w:val="0"/>
                <w:numId w:val="8"/>
              </w:numPr>
              <w:snapToGrid w:val="0"/>
              <w:spacing w:line="480" w:lineRule="exact"/>
              <w:ind w:left="0" w:firstLineChars="170" w:firstLine="454"/>
              <w:rPr>
                <w:rFonts w:ascii="仿宋" w:eastAsia="仿宋" w:hAnsi="仿宋"/>
                <w:w w:val="96"/>
                <w:sz w:val="28"/>
                <w:szCs w:val="28"/>
              </w:rPr>
            </w:pPr>
            <w:r w:rsidRPr="000D6B38">
              <w:rPr>
                <w:rFonts w:ascii="仿宋" w:eastAsia="仿宋" w:hAnsi="仿宋" w:hint="eastAsia"/>
                <w:w w:val="96"/>
                <w:sz w:val="28"/>
                <w:szCs w:val="28"/>
              </w:rPr>
              <w:t>王凯：中国科学院电工研究所研究员，国家优秀青年基金获得者，入选中国科学院电工研究所创新人才引进计划。长期从事超级电容器、纳米能源材料、薄膜固态电池和新型柔性储能器件的研究。</w:t>
            </w:r>
          </w:p>
          <w:p w:rsidR="00456B1F" w:rsidRPr="000D6B38" w:rsidRDefault="00456B1F" w:rsidP="000D6B38">
            <w:pPr>
              <w:pStyle w:val="a6"/>
              <w:numPr>
                <w:ilvl w:val="0"/>
                <w:numId w:val="8"/>
              </w:numPr>
              <w:snapToGrid w:val="0"/>
              <w:spacing w:line="480" w:lineRule="exact"/>
              <w:ind w:left="0" w:firstLineChars="170" w:firstLine="454"/>
              <w:rPr>
                <w:rFonts w:ascii="仿宋" w:eastAsia="仿宋" w:hAnsi="仿宋"/>
                <w:w w:val="96"/>
                <w:sz w:val="28"/>
                <w:szCs w:val="28"/>
              </w:rPr>
            </w:pPr>
            <w:r w:rsidRPr="000D6B38">
              <w:rPr>
                <w:rFonts w:ascii="仿宋" w:eastAsia="仿宋" w:hAnsi="仿宋" w:hint="eastAsia"/>
                <w:w w:val="96"/>
                <w:sz w:val="28"/>
                <w:szCs w:val="28"/>
              </w:rPr>
              <w:t>熊瑞：北京理工大学教授，国家优秀青年基金获得者，IET Fellow，中</w:t>
            </w:r>
            <w:r w:rsidRPr="000D6B38">
              <w:rPr>
                <w:rFonts w:ascii="仿宋" w:eastAsia="仿宋" w:hAnsi="仿宋" w:hint="eastAsia"/>
                <w:w w:val="96"/>
                <w:sz w:val="28"/>
                <w:szCs w:val="28"/>
              </w:rPr>
              <w:lastRenderedPageBreak/>
              <w:t>国电工技术学会理事，电动汽车北京市工程研究中心副主任，IEEE PES（中国）动力电池系统专委会主席。长期从事电动载运装备动力系统、动力电池系统、储能系统和人工智能的基础理论和工程应用研究。</w:t>
            </w:r>
          </w:p>
          <w:p w:rsidR="00456B1F" w:rsidRPr="000D6B38" w:rsidRDefault="00456B1F" w:rsidP="00E97BCF">
            <w:pPr>
              <w:snapToGrid w:val="0"/>
              <w:spacing w:line="480" w:lineRule="exact"/>
              <w:ind w:firstLineChars="100" w:firstLine="267"/>
              <w:rPr>
                <w:rFonts w:ascii="仿宋" w:eastAsia="仿宋" w:hAnsi="仿宋"/>
                <w:w w:val="96"/>
                <w:sz w:val="28"/>
                <w:szCs w:val="28"/>
              </w:rPr>
            </w:pPr>
          </w:p>
        </w:tc>
      </w:tr>
      <w:tr w:rsidR="00456B1F" w:rsidTr="008C606E">
        <w:trPr>
          <w:cantSplit/>
          <w:trHeight w:val="8285"/>
          <w:jc w:val="center"/>
        </w:trPr>
        <w:tc>
          <w:tcPr>
            <w:tcW w:w="9406" w:type="dxa"/>
            <w:gridSpan w:val="2"/>
            <w:tcBorders>
              <w:top w:val="single" w:sz="4" w:space="0" w:color="auto"/>
              <w:left w:val="single" w:sz="4" w:space="0" w:color="auto"/>
              <w:bottom w:val="single" w:sz="4" w:space="0" w:color="auto"/>
              <w:right w:val="single" w:sz="4" w:space="0" w:color="auto"/>
            </w:tcBorders>
          </w:tcPr>
          <w:p w:rsidR="00456B1F" w:rsidRPr="000D6B38" w:rsidRDefault="00456B1F" w:rsidP="000736B0">
            <w:pPr>
              <w:snapToGrid w:val="0"/>
              <w:spacing w:line="480" w:lineRule="exact"/>
              <w:rPr>
                <w:rFonts w:ascii="仿宋" w:eastAsia="仿宋" w:hAnsi="仿宋"/>
                <w:b/>
                <w:spacing w:val="-6"/>
                <w:w w:val="96"/>
                <w:sz w:val="28"/>
                <w:szCs w:val="28"/>
              </w:rPr>
            </w:pPr>
            <w:r w:rsidRPr="000D6B38">
              <w:rPr>
                <w:rFonts w:ascii="仿宋" w:eastAsia="仿宋" w:hAnsi="仿宋" w:hint="eastAsia"/>
                <w:b/>
                <w:spacing w:val="-6"/>
                <w:w w:val="96"/>
                <w:sz w:val="28"/>
                <w:szCs w:val="28"/>
              </w:rPr>
              <w:t>专家群体的分布及相关科研、</w:t>
            </w:r>
            <w:r w:rsidRPr="000D6B38">
              <w:rPr>
                <w:rFonts w:ascii="仿宋" w:eastAsia="仿宋" w:hAnsi="仿宋" w:hint="eastAsia"/>
                <w:b/>
                <w:w w:val="96"/>
                <w:sz w:val="28"/>
                <w:szCs w:val="28"/>
              </w:rPr>
              <w:t>教学或生产经营单位简况</w:t>
            </w:r>
          </w:p>
          <w:p w:rsidR="00456B1F" w:rsidRPr="000D6B38" w:rsidRDefault="00456B1F" w:rsidP="001D7AC5">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储能系统与装备专业委员会的专家群体共涉及</w:t>
            </w:r>
            <w:r w:rsidRPr="000D6B38">
              <w:rPr>
                <w:rFonts w:ascii="仿宋" w:eastAsia="仿宋" w:hAnsi="仿宋"/>
                <w:w w:val="96"/>
                <w:sz w:val="28"/>
                <w:szCs w:val="28"/>
              </w:rPr>
              <w:t>80</w:t>
            </w:r>
            <w:r w:rsidRPr="000D6B38">
              <w:rPr>
                <w:rFonts w:ascii="仿宋" w:eastAsia="仿宋" w:hAnsi="仿宋" w:hint="eastAsia"/>
                <w:w w:val="96"/>
                <w:sz w:val="28"/>
                <w:szCs w:val="28"/>
              </w:rPr>
              <w:t>余家单位。</w:t>
            </w:r>
          </w:p>
          <w:p w:rsidR="00456B1F" w:rsidRPr="000D6B38" w:rsidRDefault="00456B1F" w:rsidP="000736B0">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其中，科研院所和高校共</w:t>
            </w:r>
            <w:r w:rsidRPr="000D6B38">
              <w:rPr>
                <w:rFonts w:ascii="仿宋" w:eastAsia="仿宋" w:hAnsi="仿宋"/>
                <w:w w:val="96"/>
                <w:sz w:val="28"/>
                <w:szCs w:val="28"/>
              </w:rPr>
              <w:t>50</w:t>
            </w:r>
            <w:r w:rsidRPr="000D6B38">
              <w:rPr>
                <w:rFonts w:ascii="仿宋" w:eastAsia="仿宋" w:hAnsi="仿宋" w:hint="eastAsia"/>
                <w:w w:val="96"/>
                <w:sz w:val="28"/>
                <w:szCs w:val="28"/>
              </w:rPr>
              <w:t>余家，包括中国科学院下属电工研究所、物理所，清华大学、北京理工大学、哈尔滨工业大学、华中科技大学、上海交通大学、西安交通大学、武汉大学、浙江大学、北京航空航天大学、中国科学技术大学、同济大学等双一流高校；企业单位共</w:t>
            </w:r>
            <w:r w:rsidRPr="000D6B38">
              <w:rPr>
                <w:rFonts w:ascii="仿宋" w:eastAsia="仿宋" w:hAnsi="仿宋"/>
                <w:w w:val="96"/>
                <w:sz w:val="28"/>
                <w:szCs w:val="28"/>
              </w:rPr>
              <w:t>30</w:t>
            </w:r>
            <w:r w:rsidRPr="000D6B38">
              <w:rPr>
                <w:rFonts w:ascii="仿宋" w:eastAsia="仿宋" w:hAnsi="仿宋" w:hint="eastAsia"/>
                <w:w w:val="96"/>
                <w:sz w:val="28"/>
                <w:szCs w:val="28"/>
              </w:rPr>
              <w:t>余家，其中，包括华为、宁德时代(CATL)、天津力神、天津汽研、荣盛盟固利、亿纬锂能、蜂巢能源、比亚迪及北汽、一汽和宇通等世界知名汽车企业。</w:t>
            </w:r>
          </w:p>
          <w:p w:rsidR="00456B1F" w:rsidRPr="000D6B38" w:rsidRDefault="00456B1F" w:rsidP="000736B0">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推荐的专家来自于储能领域的产、学、研、用等相关单位，具有广泛的覆盖性和系统性。其中生产单位包括宁德时代、天津力神，荣盛盟固利、亿纬锂能、蜂巢能源和比亚迪等主要从事高效储能材料及系统生产经营的高新技术企业；大学代表来自华中科技大学、中国科学院电工研究所、北京理工大学和哈尔滨工业大学。华中科技大学和中国科学院电工研究所在新能源材料和新型电化学储能技术研究方面取得了一系列重要成果，北京理工大学在储能系统能量及安全管理研究及储能装备在军事和民用车辆应用水平位居国内，哈尔滨工业大学的电磁储能技术研究和储能装备在航空航天领域的应用位居全国首位；装备应用单位包括威胜集团、西电集团、南都电源及武汉新能源研究院等储能电源研究单位，北汽、比亚迪、一汽和宇通等世界知名汽车企业及中国航天科技集团公司第十一研究院、中国商飞等航空航天单位，上述单位均可为储能系统与装备的工程应用提高需求分析、基础数据及产品装备的试验和验证。</w:t>
            </w:r>
          </w:p>
          <w:p w:rsidR="00456B1F" w:rsidRDefault="00456B1F" w:rsidP="00545465">
            <w:pPr>
              <w:snapToGrid w:val="0"/>
              <w:spacing w:afterLines="100" w:after="312" w:line="480" w:lineRule="exact"/>
              <w:ind w:firstLineChars="200" w:firstLine="540"/>
              <w:rPr>
                <w:rFonts w:ascii="仿宋" w:eastAsia="仿宋" w:hAnsi="仿宋"/>
                <w:b/>
                <w:w w:val="96"/>
                <w:sz w:val="28"/>
                <w:szCs w:val="28"/>
              </w:rPr>
            </w:pPr>
            <w:r w:rsidRPr="000D6B38">
              <w:rPr>
                <w:rFonts w:ascii="仿宋" w:eastAsia="仿宋" w:hAnsi="仿宋" w:hint="eastAsia"/>
                <w:b/>
                <w:w w:val="96"/>
                <w:sz w:val="28"/>
                <w:szCs w:val="28"/>
              </w:rPr>
              <w:t>庞大的产业链和专家群体将为储能系统与装备专业委员会的运行和运转提供充足的人力、物力和财力的支撑。</w:t>
            </w:r>
          </w:p>
          <w:p w:rsidR="00FC160A" w:rsidRPr="000D6B38" w:rsidRDefault="00FC160A" w:rsidP="00545465">
            <w:pPr>
              <w:snapToGrid w:val="0"/>
              <w:spacing w:afterLines="100" w:after="312" w:line="480" w:lineRule="exact"/>
              <w:ind w:firstLineChars="200" w:firstLine="540"/>
              <w:rPr>
                <w:rFonts w:ascii="仿宋" w:eastAsia="仿宋" w:hAnsi="仿宋"/>
                <w:b/>
                <w:w w:val="96"/>
                <w:sz w:val="28"/>
                <w:szCs w:val="28"/>
              </w:rPr>
            </w:pPr>
          </w:p>
        </w:tc>
      </w:tr>
      <w:tr w:rsidR="00456B1F" w:rsidTr="008C606E">
        <w:trPr>
          <w:jc w:val="center"/>
        </w:trPr>
        <w:tc>
          <w:tcPr>
            <w:tcW w:w="9406" w:type="dxa"/>
            <w:gridSpan w:val="2"/>
            <w:tcBorders>
              <w:top w:val="single" w:sz="4" w:space="0" w:color="auto"/>
              <w:left w:val="single" w:sz="4" w:space="0" w:color="auto"/>
              <w:bottom w:val="single" w:sz="4" w:space="0" w:color="auto"/>
              <w:right w:val="single" w:sz="4" w:space="0" w:color="auto"/>
            </w:tcBorders>
          </w:tcPr>
          <w:p w:rsidR="00456B1F" w:rsidRPr="000D6B38" w:rsidRDefault="00456B1F" w:rsidP="000736B0">
            <w:pPr>
              <w:pStyle w:val="a5"/>
              <w:snapToGrid w:val="0"/>
              <w:spacing w:line="560" w:lineRule="exact"/>
              <w:rPr>
                <w:rFonts w:ascii="仿宋" w:eastAsia="仿宋" w:hAnsi="仿宋"/>
                <w:b/>
                <w:w w:val="96"/>
                <w:kern w:val="0"/>
                <w:sz w:val="28"/>
                <w:szCs w:val="28"/>
              </w:rPr>
            </w:pPr>
            <w:r w:rsidRPr="000D6B38">
              <w:rPr>
                <w:rFonts w:ascii="仿宋" w:eastAsia="仿宋" w:hAnsi="仿宋" w:hint="eastAsia"/>
                <w:b/>
                <w:w w:val="96"/>
                <w:sz w:val="28"/>
                <w:szCs w:val="28"/>
              </w:rPr>
              <w:lastRenderedPageBreak/>
              <w:t>有关</w:t>
            </w:r>
            <w:r w:rsidRPr="000D6B38">
              <w:rPr>
                <w:rFonts w:ascii="仿宋" w:eastAsia="仿宋" w:hAnsi="仿宋" w:hint="eastAsia"/>
                <w:b/>
                <w:w w:val="96"/>
                <w:kern w:val="0"/>
                <w:sz w:val="28"/>
                <w:szCs w:val="28"/>
              </w:rPr>
              <w:t>己开展过的相关活动，出版的刊物、论著，科技成果情况</w:t>
            </w:r>
          </w:p>
          <w:p w:rsidR="00456B1F" w:rsidRPr="000D6B38" w:rsidRDefault="00456B1F" w:rsidP="001D7AC5">
            <w:pPr>
              <w:pStyle w:val="a5"/>
              <w:numPr>
                <w:ilvl w:val="0"/>
                <w:numId w:val="1"/>
              </w:numPr>
              <w:snapToGrid w:val="0"/>
              <w:spacing w:line="560" w:lineRule="exact"/>
              <w:ind w:firstLine="94"/>
              <w:rPr>
                <w:rFonts w:ascii="仿宋" w:eastAsia="仿宋" w:hAnsi="仿宋"/>
                <w:b/>
                <w:w w:val="96"/>
                <w:sz w:val="28"/>
                <w:szCs w:val="28"/>
              </w:rPr>
            </w:pPr>
            <w:r w:rsidRPr="000D6B38">
              <w:rPr>
                <w:rFonts w:ascii="仿宋" w:eastAsia="仿宋" w:hAnsi="仿宋" w:hint="eastAsia"/>
                <w:b/>
                <w:w w:val="96"/>
                <w:sz w:val="28"/>
                <w:szCs w:val="28"/>
              </w:rPr>
              <w:t>成立I</w:t>
            </w:r>
            <w:r w:rsidR="001D7AC5">
              <w:rPr>
                <w:rFonts w:ascii="仿宋" w:eastAsia="仿宋" w:hAnsi="仿宋"/>
                <w:b/>
                <w:w w:val="96"/>
                <w:sz w:val="28"/>
                <w:szCs w:val="28"/>
              </w:rPr>
              <w:t>EEE PES</w:t>
            </w:r>
            <w:r w:rsidRPr="000D6B38">
              <w:rPr>
                <w:rFonts w:ascii="仿宋" w:eastAsia="仿宋" w:hAnsi="仿宋" w:hint="eastAsia"/>
                <w:b/>
                <w:w w:val="96"/>
                <w:sz w:val="28"/>
                <w:szCs w:val="28"/>
              </w:rPr>
              <w:t>中国动力电池系统分委会</w:t>
            </w:r>
          </w:p>
          <w:p w:rsidR="00456B1F" w:rsidRPr="000D6B38" w:rsidRDefault="00456B1F" w:rsidP="000736B0">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2</w:t>
            </w:r>
            <w:r w:rsidRPr="000D6B38">
              <w:rPr>
                <w:rFonts w:ascii="仿宋" w:eastAsia="仿宋" w:hAnsi="仿宋"/>
                <w:w w:val="96"/>
                <w:sz w:val="28"/>
                <w:szCs w:val="28"/>
              </w:rPr>
              <w:t>020</w:t>
            </w:r>
            <w:r w:rsidRPr="000D6B38">
              <w:rPr>
                <w:rFonts w:ascii="仿宋" w:eastAsia="仿宋" w:hAnsi="仿宋" w:hint="eastAsia"/>
                <w:w w:val="96"/>
                <w:sz w:val="28"/>
                <w:szCs w:val="28"/>
              </w:rPr>
              <w:t>年10月3</w:t>
            </w:r>
            <w:r w:rsidRPr="000D6B38">
              <w:rPr>
                <w:rFonts w:ascii="仿宋" w:eastAsia="仿宋" w:hAnsi="仿宋"/>
                <w:w w:val="96"/>
                <w:sz w:val="28"/>
                <w:szCs w:val="28"/>
              </w:rPr>
              <w:t>0</w:t>
            </w:r>
            <w:r w:rsidRPr="000D6B38">
              <w:rPr>
                <w:rFonts w:ascii="仿宋" w:eastAsia="仿宋" w:hAnsi="仿宋" w:hint="eastAsia"/>
                <w:w w:val="96"/>
                <w:sz w:val="28"/>
                <w:szCs w:val="28"/>
              </w:rPr>
              <w:t>日， I</w:t>
            </w:r>
            <w:r w:rsidRPr="000D6B38">
              <w:rPr>
                <w:rFonts w:ascii="仿宋" w:eastAsia="仿宋" w:hAnsi="仿宋"/>
                <w:w w:val="96"/>
                <w:sz w:val="28"/>
                <w:szCs w:val="28"/>
              </w:rPr>
              <w:t>EEE PES</w:t>
            </w:r>
            <w:r w:rsidRPr="000D6B38">
              <w:rPr>
                <w:rFonts w:ascii="仿宋" w:eastAsia="仿宋" w:hAnsi="仿宋" w:hint="eastAsia"/>
                <w:w w:val="96"/>
                <w:sz w:val="28"/>
                <w:szCs w:val="28"/>
              </w:rPr>
              <w:t>（中国）动力电池系统分委会揭牌成立，秘书处设立于北京理工大学电动车辆国家工程实验室，由北京理工大学的熊瑞教授任主席，华中科技大学的蒋凯教授、中科院电工所王凯研究员和哈尔滨工业大学的张成明教授任副主席，秘书长1名，副秘书长2名，常务理事4</w:t>
            </w:r>
            <w:r w:rsidRPr="000D6B38">
              <w:rPr>
                <w:rFonts w:ascii="仿宋" w:eastAsia="仿宋" w:hAnsi="仿宋"/>
                <w:w w:val="96"/>
                <w:sz w:val="28"/>
                <w:szCs w:val="28"/>
              </w:rPr>
              <w:t>7</w:t>
            </w:r>
            <w:r w:rsidRPr="000D6B38">
              <w:rPr>
                <w:rFonts w:ascii="仿宋" w:eastAsia="仿宋" w:hAnsi="仿宋" w:hint="eastAsia"/>
                <w:w w:val="96"/>
                <w:sz w:val="28"/>
                <w:szCs w:val="28"/>
              </w:rPr>
              <w:t>名，理事7</w:t>
            </w:r>
            <w:r w:rsidRPr="000D6B38">
              <w:rPr>
                <w:rFonts w:ascii="仿宋" w:eastAsia="仿宋" w:hAnsi="仿宋"/>
                <w:w w:val="96"/>
                <w:sz w:val="28"/>
                <w:szCs w:val="28"/>
              </w:rPr>
              <w:t>5</w:t>
            </w:r>
            <w:r w:rsidRPr="000D6B38">
              <w:rPr>
                <w:rFonts w:ascii="仿宋" w:eastAsia="仿宋" w:hAnsi="仿宋" w:hint="eastAsia"/>
                <w:w w:val="96"/>
                <w:sz w:val="28"/>
                <w:szCs w:val="28"/>
              </w:rPr>
              <w:t>名。</w:t>
            </w:r>
          </w:p>
          <w:p w:rsidR="00456B1F" w:rsidRPr="000D6B38" w:rsidRDefault="00456B1F" w:rsidP="000736B0">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动力电池分委会旨在大力推进储能材料和储能应用的研究，促进多学科交叉融合，协同创新，为高效储能系统与装备专业委员会的提供了坚实的人才队伍基础和强大的平台支撑。</w:t>
            </w:r>
          </w:p>
          <w:p w:rsidR="00456B1F" w:rsidRPr="000D6B38" w:rsidRDefault="00456B1F" w:rsidP="001D7AC5">
            <w:pPr>
              <w:pStyle w:val="a5"/>
              <w:numPr>
                <w:ilvl w:val="0"/>
                <w:numId w:val="1"/>
              </w:numPr>
              <w:snapToGrid w:val="0"/>
              <w:spacing w:line="560" w:lineRule="exact"/>
              <w:ind w:firstLine="94"/>
              <w:rPr>
                <w:rFonts w:ascii="仿宋" w:eastAsia="仿宋" w:hAnsi="仿宋"/>
                <w:b/>
                <w:w w:val="96"/>
                <w:sz w:val="28"/>
                <w:szCs w:val="28"/>
              </w:rPr>
            </w:pPr>
            <w:r w:rsidRPr="000D6B38">
              <w:rPr>
                <w:rFonts w:ascii="仿宋" w:eastAsia="仿宋" w:hAnsi="仿宋" w:hint="eastAsia"/>
                <w:b/>
                <w:w w:val="96"/>
                <w:sz w:val="28"/>
                <w:szCs w:val="28"/>
              </w:rPr>
              <w:t>储能系统与装备专业委员会主要负责人主办/参与国内外储能相关会议</w:t>
            </w:r>
          </w:p>
          <w:p w:rsidR="00456B1F" w:rsidRPr="000D6B38" w:rsidRDefault="000736B0" w:rsidP="000736B0">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（1）</w:t>
            </w:r>
            <w:r w:rsidR="00456B1F" w:rsidRPr="000D6B38">
              <w:rPr>
                <w:rFonts w:ascii="仿宋" w:eastAsia="仿宋" w:hAnsi="仿宋" w:hint="eastAsia"/>
                <w:w w:val="96"/>
                <w:sz w:val="28"/>
                <w:szCs w:val="28"/>
              </w:rPr>
              <w:t>熊瑞教授曾组织</w:t>
            </w:r>
            <w:r w:rsidR="00456B1F" w:rsidRPr="000D6B38">
              <w:rPr>
                <w:rFonts w:ascii="仿宋" w:eastAsia="仿宋" w:hAnsi="仿宋"/>
                <w:w w:val="96"/>
                <w:sz w:val="28"/>
                <w:szCs w:val="28"/>
              </w:rPr>
              <w:t>I</w:t>
            </w:r>
            <w:r w:rsidR="00456B1F" w:rsidRPr="000D6B38">
              <w:rPr>
                <w:rFonts w:ascii="仿宋" w:eastAsia="仿宋" w:hAnsi="仿宋" w:hint="eastAsia"/>
                <w:w w:val="96"/>
                <w:sz w:val="28"/>
                <w:szCs w:val="28"/>
              </w:rPr>
              <w:t>CEIV2</w:t>
            </w:r>
            <w:r w:rsidR="00456B1F" w:rsidRPr="000D6B38">
              <w:rPr>
                <w:rFonts w:ascii="仿宋" w:eastAsia="仿宋" w:hAnsi="仿宋"/>
                <w:w w:val="96"/>
                <w:sz w:val="28"/>
                <w:szCs w:val="28"/>
              </w:rPr>
              <w:t>017/2018/2019</w:t>
            </w:r>
            <w:r w:rsidR="00456B1F" w:rsidRPr="000D6B38">
              <w:rPr>
                <w:rFonts w:ascii="仿宋" w:eastAsia="仿宋" w:hAnsi="仿宋" w:hint="eastAsia"/>
                <w:w w:val="96"/>
                <w:sz w:val="28"/>
                <w:szCs w:val="28"/>
              </w:rPr>
              <w:t>和I</w:t>
            </w:r>
            <w:r w:rsidR="00456B1F" w:rsidRPr="000D6B38">
              <w:rPr>
                <w:rFonts w:ascii="仿宋" w:eastAsia="仿宋" w:hAnsi="仿宋"/>
                <w:w w:val="96"/>
                <w:sz w:val="28"/>
                <w:szCs w:val="28"/>
              </w:rPr>
              <w:t>CAE2015/2016</w:t>
            </w:r>
            <w:r w:rsidR="00456B1F" w:rsidRPr="000D6B38">
              <w:rPr>
                <w:rFonts w:ascii="仿宋" w:eastAsia="仿宋" w:hAnsi="仿宋" w:hint="eastAsia"/>
                <w:w w:val="96"/>
                <w:sz w:val="28"/>
                <w:szCs w:val="28"/>
              </w:rPr>
              <w:t>/</w:t>
            </w:r>
            <w:r w:rsidR="00456B1F" w:rsidRPr="000D6B38">
              <w:rPr>
                <w:rFonts w:ascii="仿宋" w:eastAsia="仿宋" w:hAnsi="仿宋"/>
                <w:w w:val="96"/>
                <w:sz w:val="28"/>
                <w:szCs w:val="28"/>
              </w:rPr>
              <w:t>2017/2018/</w:t>
            </w:r>
            <w:r w:rsidR="007F1E37" w:rsidRPr="000D6B38">
              <w:rPr>
                <w:rFonts w:ascii="仿宋" w:eastAsia="仿宋" w:hAnsi="仿宋"/>
                <w:w w:val="96"/>
                <w:sz w:val="28"/>
                <w:szCs w:val="28"/>
              </w:rPr>
              <w:t>2019</w:t>
            </w:r>
            <w:r w:rsidR="00456B1F" w:rsidRPr="000D6B38">
              <w:rPr>
                <w:rFonts w:ascii="仿宋" w:eastAsia="仿宋" w:hAnsi="仿宋" w:hint="eastAsia"/>
                <w:w w:val="96"/>
                <w:sz w:val="28"/>
                <w:szCs w:val="28"/>
              </w:rPr>
              <w:t>国际会议，对储能材料和储能装备及其工程应用展开深入讨论。</w:t>
            </w:r>
          </w:p>
          <w:p w:rsidR="00456B1F" w:rsidRPr="000D6B38" w:rsidRDefault="007F1E37" w:rsidP="000736B0">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（2）</w:t>
            </w:r>
            <w:r w:rsidR="00456B1F" w:rsidRPr="000D6B38">
              <w:rPr>
                <w:rFonts w:ascii="仿宋" w:eastAsia="仿宋" w:hAnsi="仿宋" w:hint="eastAsia"/>
                <w:w w:val="96"/>
                <w:sz w:val="28"/>
                <w:szCs w:val="28"/>
              </w:rPr>
              <w:t>熊瑞教授拟参与筹备EVs</w:t>
            </w:r>
            <w:r w:rsidR="00456B1F" w:rsidRPr="000D6B38">
              <w:rPr>
                <w:rFonts w:ascii="仿宋" w:eastAsia="仿宋" w:hAnsi="仿宋"/>
                <w:w w:val="96"/>
                <w:sz w:val="28"/>
                <w:szCs w:val="28"/>
              </w:rPr>
              <w:t>34</w:t>
            </w:r>
            <w:r w:rsidR="00456B1F" w:rsidRPr="000D6B38">
              <w:rPr>
                <w:rFonts w:ascii="仿宋" w:eastAsia="仿宋" w:hAnsi="仿宋" w:hint="eastAsia"/>
                <w:w w:val="96"/>
                <w:sz w:val="28"/>
                <w:szCs w:val="28"/>
              </w:rPr>
              <w:t>会议下的电动汽车会议、国际能源青年学者论坛等，对电化学储能在车辆及电网中的应用进行宣讲。</w:t>
            </w:r>
          </w:p>
          <w:p w:rsidR="00456B1F" w:rsidRPr="000D6B38" w:rsidRDefault="007F1E37" w:rsidP="000736B0">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（3）</w:t>
            </w:r>
            <w:r w:rsidR="00456B1F" w:rsidRPr="000D6B38">
              <w:rPr>
                <w:rFonts w:ascii="仿宋" w:eastAsia="仿宋" w:hAnsi="仿宋" w:hint="eastAsia"/>
                <w:w w:val="96"/>
                <w:sz w:val="28"/>
                <w:szCs w:val="28"/>
              </w:rPr>
              <w:t>王凯研究员赴山东淄博参加2020全国储能科技大会，作为青年论坛召集人，参与会与组织；并作主题报告。</w:t>
            </w:r>
          </w:p>
          <w:p w:rsidR="00456B1F" w:rsidRPr="000D6B38" w:rsidRDefault="007F1E37" w:rsidP="000736B0">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（4）</w:t>
            </w:r>
            <w:r w:rsidR="00456B1F" w:rsidRPr="000D6B38">
              <w:rPr>
                <w:rFonts w:ascii="仿宋" w:eastAsia="仿宋" w:hAnsi="仿宋" w:hint="eastAsia"/>
                <w:w w:val="96"/>
                <w:sz w:val="28"/>
                <w:szCs w:val="28"/>
              </w:rPr>
              <w:t>蒋凯教授曾组织第五届全国储能科学与技术大会、2019年全国熔盐化学与技术学术会议和第一届先进电工材料与器件创新论坛等，对推动储能技术创新发展和规模应用开展了深入讨论。</w:t>
            </w:r>
          </w:p>
          <w:p w:rsidR="00456B1F" w:rsidRPr="000D6B38" w:rsidRDefault="007F1E37" w:rsidP="000736B0">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（5）</w:t>
            </w:r>
            <w:r w:rsidR="00456B1F" w:rsidRPr="000D6B38">
              <w:rPr>
                <w:rFonts w:ascii="仿宋" w:eastAsia="仿宋" w:hAnsi="仿宋" w:hint="eastAsia"/>
                <w:w w:val="96"/>
                <w:sz w:val="28"/>
                <w:szCs w:val="28"/>
              </w:rPr>
              <w:t>熊瑞教授曾组织中国电工技术学会第4期青年沙龙，学会副理事长、中国工程院院士、北京理工大学孙逢春教授代表承办方致欢迎词，中国电工技术学会秘书长韩毅，中国电工技术学会青年工作委员会主任、合肥工业大学丁立健教授，国家自然科学基金委电工学科主任关永刚研究员分别致辞。</w:t>
            </w:r>
          </w:p>
          <w:p w:rsidR="00456B1F" w:rsidRPr="000D6B38" w:rsidRDefault="00456B1F" w:rsidP="001D7AC5">
            <w:pPr>
              <w:pStyle w:val="a5"/>
              <w:numPr>
                <w:ilvl w:val="0"/>
                <w:numId w:val="1"/>
              </w:numPr>
              <w:snapToGrid w:val="0"/>
              <w:spacing w:line="560" w:lineRule="exact"/>
              <w:ind w:firstLine="94"/>
              <w:rPr>
                <w:rFonts w:ascii="仿宋" w:eastAsia="仿宋" w:hAnsi="仿宋"/>
                <w:b/>
                <w:w w:val="96"/>
                <w:sz w:val="28"/>
                <w:szCs w:val="28"/>
              </w:rPr>
            </w:pPr>
            <w:r w:rsidRPr="000D6B38">
              <w:rPr>
                <w:rFonts w:ascii="仿宋" w:eastAsia="仿宋" w:hAnsi="仿宋" w:hint="eastAsia"/>
                <w:b/>
                <w:w w:val="96"/>
                <w:sz w:val="28"/>
                <w:szCs w:val="28"/>
              </w:rPr>
              <w:t>成员所在国家级实验室/研发中心和成果工程应用</w:t>
            </w:r>
          </w:p>
          <w:p w:rsidR="00456B1F" w:rsidRPr="000D6B38" w:rsidRDefault="007F1E37" w:rsidP="007F1E37">
            <w:pPr>
              <w:pStyle w:val="a5"/>
              <w:snapToGrid w:val="0"/>
              <w:spacing w:line="560" w:lineRule="exact"/>
              <w:ind w:firstLineChars="168" w:firstLine="448"/>
              <w:rPr>
                <w:rFonts w:ascii="仿宋" w:eastAsia="仿宋" w:hAnsi="仿宋"/>
                <w:w w:val="96"/>
                <w:sz w:val="28"/>
                <w:szCs w:val="28"/>
              </w:rPr>
            </w:pPr>
            <w:r w:rsidRPr="000D6B38">
              <w:rPr>
                <w:rFonts w:ascii="仿宋" w:eastAsia="仿宋" w:hAnsi="仿宋" w:hint="eastAsia"/>
                <w:w w:val="96"/>
                <w:sz w:val="28"/>
                <w:szCs w:val="28"/>
              </w:rPr>
              <w:t>（1）</w:t>
            </w:r>
            <w:r w:rsidR="00456B1F" w:rsidRPr="000D6B38">
              <w:rPr>
                <w:rFonts w:ascii="仿宋" w:eastAsia="仿宋" w:hAnsi="仿宋" w:hint="eastAsia"/>
                <w:w w:val="96"/>
                <w:sz w:val="28"/>
                <w:szCs w:val="28"/>
              </w:rPr>
              <w:t>国家级实验室/研发中心</w:t>
            </w:r>
          </w:p>
          <w:p w:rsidR="00456B1F" w:rsidRPr="000D6B38" w:rsidRDefault="00456B1F" w:rsidP="007F1E37">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1）北京理工大学：电动车辆国家工程实验室、新能源汽车国家监管平台、</w:t>
            </w:r>
            <w:r w:rsidRPr="000D6B38">
              <w:rPr>
                <w:rFonts w:ascii="仿宋" w:eastAsia="仿宋" w:hAnsi="仿宋" w:hint="eastAsia"/>
                <w:w w:val="96"/>
                <w:sz w:val="28"/>
                <w:szCs w:val="28"/>
              </w:rPr>
              <w:lastRenderedPageBreak/>
              <w:t>“新能源车辆及运用”111学科创新引智基地、动力电池国家溯源管理平台。</w:t>
            </w:r>
          </w:p>
          <w:p w:rsidR="00456B1F" w:rsidRPr="000D6B38" w:rsidRDefault="00456B1F" w:rsidP="007F1E37">
            <w:pPr>
              <w:snapToGrid w:val="0"/>
              <w:spacing w:line="480" w:lineRule="exact"/>
              <w:ind w:firstLineChars="200" w:firstLine="534"/>
              <w:rPr>
                <w:rFonts w:ascii="仿宋" w:eastAsia="仿宋" w:hAnsi="仿宋"/>
                <w:w w:val="96"/>
                <w:sz w:val="28"/>
                <w:szCs w:val="28"/>
              </w:rPr>
            </w:pPr>
            <w:r w:rsidRPr="000D6B38">
              <w:rPr>
                <w:rFonts w:ascii="仿宋" w:eastAsia="仿宋" w:hAnsi="仿宋"/>
                <w:w w:val="96"/>
                <w:sz w:val="28"/>
                <w:szCs w:val="28"/>
              </w:rPr>
              <w:t>2</w:t>
            </w:r>
            <w:r w:rsidRPr="000D6B38">
              <w:rPr>
                <w:rFonts w:ascii="仿宋" w:eastAsia="仿宋" w:hAnsi="仿宋" w:hint="eastAsia"/>
                <w:w w:val="96"/>
                <w:sz w:val="28"/>
                <w:szCs w:val="28"/>
              </w:rPr>
              <w:t>）华中科技大学：强电磁工程与新技术国家重点实验室、电力安全与高效湖北省重点实验室、电力安全与高效利用教育部工程研究中心、能量转换与存储材料化学教育部重点实验室。</w:t>
            </w:r>
          </w:p>
          <w:p w:rsidR="00456B1F" w:rsidRPr="000D6B38" w:rsidRDefault="00456B1F" w:rsidP="007F1E37">
            <w:pPr>
              <w:snapToGrid w:val="0"/>
              <w:spacing w:line="480" w:lineRule="exact"/>
              <w:ind w:firstLineChars="200" w:firstLine="534"/>
              <w:rPr>
                <w:rFonts w:ascii="仿宋" w:eastAsia="仿宋" w:hAnsi="仿宋"/>
                <w:w w:val="96"/>
                <w:sz w:val="28"/>
                <w:szCs w:val="28"/>
              </w:rPr>
            </w:pPr>
            <w:r w:rsidRPr="000D6B38">
              <w:rPr>
                <w:rFonts w:ascii="仿宋" w:eastAsia="仿宋" w:hAnsi="仿宋"/>
                <w:w w:val="96"/>
                <w:sz w:val="28"/>
                <w:szCs w:val="28"/>
              </w:rPr>
              <w:t>3</w:t>
            </w:r>
            <w:r w:rsidRPr="000D6B38">
              <w:rPr>
                <w:rFonts w:ascii="仿宋" w:eastAsia="仿宋" w:hAnsi="仿宋" w:hint="eastAsia"/>
                <w:w w:val="96"/>
                <w:sz w:val="28"/>
                <w:szCs w:val="28"/>
              </w:rPr>
              <w:t>）中科院电工所：2019年科技部创新团队</w:t>
            </w:r>
            <w:r w:rsidR="007F1E37" w:rsidRPr="000D6B38">
              <w:rPr>
                <w:rFonts w:ascii="仿宋" w:eastAsia="仿宋" w:hAnsi="仿宋" w:hint="eastAsia"/>
                <w:w w:val="96"/>
                <w:sz w:val="28"/>
                <w:szCs w:val="28"/>
              </w:rPr>
              <w:t>。</w:t>
            </w:r>
          </w:p>
          <w:p w:rsidR="00456B1F" w:rsidRPr="000D6B38" w:rsidRDefault="00456B1F" w:rsidP="007F1E37">
            <w:pPr>
              <w:snapToGrid w:val="0"/>
              <w:spacing w:line="480" w:lineRule="exact"/>
              <w:ind w:firstLineChars="200" w:firstLine="534"/>
              <w:rPr>
                <w:rFonts w:ascii="仿宋" w:eastAsia="仿宋" w:hAnsi="仿宋"/>
                <w:w w:val="96"/>
                <w:sz w:val="28"/>
                <w:szCs w:val="28"/>
              </w:rPr>
            </w:pPr>
            <w:r w:rsidRPr="000D6B38">
              <w:rPr>
                <w:rFonts w:ascii="仿宋" w:eastAsia="仿宋" w:hAnsi="仿宋"/>
                <w:w w:val="96"/>
                <w:sz w:val="28"/>
                <w:szCs w:val="28"/>
              </w:rPr>
              <w:t>4</w:t>
            </w:r>
            <w:r w:rsidRPr="000D6B38">
              <w:rPr>
                <w:rFonts w:ascii="仿宋" w:eastAsia="仿宋" w:hAnsi="仿宋" w:hint="eastAsia"/>
                <w:w w:val="96"/>
                <w:sz w:val="28"/>
                <w:szCs w:val="28"/>
              </w:rPr>
              <w:t>）哈尔滨工业大学：新能源汽车研究所、电驱动与电推进技术教育部重点实验室、储能与电力变换技术工信部重点实验室</w:t>
            </w:r>
            <w:r w:rsidR="007F1E37" w:rsidRPr="000D6B38">
              <w:rPr>
                <w:rFonts w:ascii="仿宋" w:eastAsia="仿宋" w:hAnsi="仿宋" w:hint="eastAsia"/>
                <w:w w:val="96"/>
                <w:sz w:val="28"/>
                <w:szCs w:val="28"/>
              </w:rPr>
              <w:t>。</w:t>
            </w:r>
          </w:p>
          <w:p w:rsidR="00456B1F" w:rsidRPr="000D6B38" w:rsidRDefault="00456B1F" w:rsidP="007F1E37">
            <w:pPr>
              <w:snapToGrid w:val="0"/>
              <w:spacing w:line="480" w:lineRule="exact"/>
              <w:ind w:firstLineChars="200" w:firstLine="534"/>
              <w:rPr>
                <w:rFonts w:ascii="仿宋" w:eastAsia="仿宋" w:hAnsi="仿宋"/>
                <w:w w:val="96"/>
                <w:sz w:val="28"/>
                <w:szCs w:val="28"/>
              </w:rPr>
            </w:pPr>
            <w:r w:rsidRPr="000D6B38">
              <w:rPr>
                <w:rFonts w:ascii="仿宋" w:eastAsia="仿宋" w:hAnsi="仿宋"/>
                <w:w w:val="96"/>
                <w:sz w:val="28"/>
                <w:szCs w:val="28"/>
              </w:rPr>
              <w:t>5</w:t>
            </w:r>
            <w:r w:rsidRPr="000D6B38">
              <w:rPr>
                <w:rFonts w:ascii="仿宋" w:eastAsia="仿宋" w:hAnsi="仿宋" w:hint="eastAsia"/>
                <w:w w:val="96"/>
                <w:sz w:val="28"/>
                <w:szCs w:val="28"/>
              </w:rPr>
              <w:t>）西安交通大学：新型储能与能量转换纳米材料研究中心</w:t>
            </w:r>
            <w:r w:rsidR="007F1E37" w:rsidRPr="000D6B38">
              <w:rPr>
                <w:rFonts w:ascii="仿宋" w:eastAsia="仿宋" w:hAnsi="仿宋" w:hint="eastAsia"/>
                <w:w w:val="96"/>
                <w:sz w:val="28"/>
                <w:szCs w:val="28"/>
              </w:rPr>
              <w:t>。</w:t>
            </w:r>
          </w:p>
          <w:p w:rsidR="00456B1F" w:rsidRPr="000D6B38" w:rsidRDefault="00456B1F" w:rsidP="007F1E37">
            <w:pPr>
              <w:snapToGrid w:val="0"/>
              <w:spacing w:line="480" w:lineRule="exact"/>
              <w:ind w:firstLineChars="200" w:firstLine="534"/>
              <w:rPr>
                <w:rFonts w:ascii="仿宋" w:eastAsia="仿宋" w:hAnsi="仿宋"/>
                <w:w w:val="96"/>
                <w:sz w:val="28"/>
                <w:szCs w:val="28"/>
              </w:rPr>
            </w:pPr>
            <w:r w:rsidRPr="000D6B38">
              <w:rPr>
                <w:rFonts w:ascii="仿宋" w:eastAsia="仿宋" w:hAnsi="仿宋"/>
                <w:w w:val="96"/>
                <w:sz w:val="28"/>
                <w:szCs w:val="28"/>
              </w:rPr>
              <w:t>6</w:t>
            </w:r>
            <w:r w:rsidRPr="000D6B38">
              <w:rPr>
                <w:rFonts w:ascii="仿宋" w:eastAsia="仿宋" w:hAnsi="仿宋" w:hint="eastAsia"/>
                <w:w w:val="96"/>
                <w:sz w:val="28"/>
                <w:szCs w:val="28"/>
              </w:rPr>
              <w:t>）北京航空航天大学：国家空管新航行系统技术重点实验室</w:t>
            </w:r>
            <w:r w:rsidR="007F1E37" w:rsidRPr="000D6B38">
              <w:rPr>
                <w:rFonts w:ascii="仿宋" w:eastAsia="仿宋" w:hAnsi="仿宋" w:hint="eastAsia"/>
                <w:w w:val="96"/>
                <w:sz w:val="28"/>
                <w:szCs w:val="28"/>
              </w:rPr>
              <w:t>。</w:t>
            </w:r>
          </w:p>
          <w:p w:rsidR="00456B1F" w:rsidRPr="000D6B38" w:rsidRDefault="00456B1F" w:rsidP="007F1E37">
            <w:pPr>
              <w:snapToGrid w:val="0"/>
              <w:spacing w:line="480" w:lineRule="exact"/>
              <w:ind w:firstLineChars="200" w:firstLine="534"/>
              <w:rPr>
                <w:rFonts w:ascii="仿宋" w:eastAsia="仿宋" w:hAnsi="仿宋"/>
                <w:w w:val="96"/>
                <w:sz w:val="28"/>
                <w:szCs w:val="28"/>
              </w:rPr>
            </w:pPr>
            <w:r w:rsidRPr="000D6B38">
              <w:rPr>
                <w:rFonts w:ascii="仿宋" w:eastAsia="仿宋" w:hAnsi="仿宋"/>
                <w:w w:val="96"/>
                <w:sz w:val="28"/>
                <w:szCs w:val="28"/>
              </w:rPr>
              <w:t>7</w:t>
            </w:r>
            <w:r w:rsidRPr="000D6B38">
              <w:rPr>
                <w:rFonts w:ascii="仿宋" w:eastAsia="仿宋" w:hAnsi="仿宋" w:hint="eastAsia"/>
                <w:w w:val="96"/>
                <w:sz w:val="28"/>
                <w:szCs w:val="28"/>
              </w:rPr>
              <w:t>）北京交通大学：轨道交通控制与安全国家重点实验室、国家能源主动配电网技术研发中心</w:t>
            </w:r>
            <w:r w:rsidR="007F1E37" w:rsidRPr="000D6B38">
              <w:rPr>
                <w:rFonts w:ascii="仿宋" w:eastAsia="仿宋" w:hAnsi="仿宋" w:hint="eastAsia"/>
                <w:w w:val="96"/>
                <w:sz w:val="28"/>
                <w:szCs w:val="28"/>
              </w:rPr>
              <w:t>。</w:t>
            </w:r>
          </w:p>
          <w:p w:rsidR="00456B1F" w:rsidRPr="000D6B38" w:rsidRDefault="00456B1F" w:rsidP="007F1E37">
            <w:pPr>
              <w:snapToGrid w:val="0"/>
              <w:spacing w:line="480" w:lineRule="exact"/>
              <w:ind w:firstLineChars="200" w:firstLine="534"/>
              <w:rPr>
                <w:rFonts w:ascii="仿宋" w:eastAsia="仿宋" w:hAnsi="仿宋"/>
                <w:w w:val="96"/>
                <w:sz w:val="28"/>
                <w:szCs w:val="28"/>
              </w:rPr>
            </w:pPr>
            <w:r w:rsidRPr="000D6B38">
              <w:rPr>
                <w:rFonts w:ascii="仿宋" w:eastAsia="仿宋" w:hAnsi="仿宋"/>
                <w:w w:val="96"/>
                <w:sz w:val="28"/>
                <w:szCs w:val="28"/>
              </w:rPr>
              <w:t>8</w:t>
            </w:r>
            <w:r w:rsidRPr="000D6B38">
              <w:rPr>
                <w:rFonts w:ascii="仿宋" w:eastAsia="仿宋" w:hAnsi="仿宋" w:hint="eastAsia"/>
                <w:w w:val="96"/>
                <w:sz w:val="28"/>
                <w:szCs w:val="28"/>
              </w:rPr>
              <w:t>）西南交通大学：牵引动力国家重点实验室</w:t>
            </w:r>
            <w:r w:rsidR="007F1E37" w:rsidRPr="000D6B38">
              <w:rPr>
                <w:rFonts w:ascii="仿宋" w:eastAsia="仿宋" w:hAnsi="仿宋" w:hint="eastAsia"/>
                <w:w w:val="96"/>
                <w:sz w:val="28"/>
                <w:szCs w:val="28"/>
              </w:rPr>
              <w:t>。</w:t>
            </w:r>
          </w:p>
          <w:p w:rsidR="00456B1F" w:rsidRPr="000D6B38" w:rsidRDefault="00456B1F" w:rsidP="007F1E37">
            <w:pPr>
              <w:pStyle w:val="a5"/>
              <w:snapToGrid w:val="0"/>
              <w:spacing w:line="560" w:lineRule="exact"/>
              <w:ind w:firstLineChars="168" w:firstLine="448"/>
              <w:rPr>
                <w:rFonts w:ascii="仿宋" w:eastAsia="仿宋" w:hAnsi="仿宋"/>
                <w:w w:val="96"/>
                <w:sz w:val="28"/>
                <w:szCs w:val="28"/>
              </w:rPr>
            </w:pPr>
            <w:r w:rsidRPr="000D6B38">
              <w:rPr>
                <w:rFonts w:ascii="仿宋" w:eastAsia="仿宋" w:hAnsi="仿宋" w:hint="eastAsia"/>
                <w:w w:val="96"/>
                <w:sz w:val="28"/>
                <w:szCs w:val="28"/>
              </w:rPr>
              <w:t>（2） 储能系统与装备专业委员会主要负责人所在团队已经开展大量储能技术在载运装备及电网中的应用：</w:t>
            </w:r>
          </w:p>
          <w:p w:rsidR="00456B1F" w:rsidRPr="000D6B38" w:rsidRDefault="007F1E37" w:rsidP="007F1E37">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1）</w:t>
            </w:r>
            <w:r w:rsidR="00456B1F" w:rsidRPr="000D6B38">
              <w:rPr>
                <w:rFonts w:ascii="仿宋" w:eastAsia="仿宋" w:hAnsi="仿宋" w:hint="eastAsia"/>
                <w:w w:val="96"/>
                <w:sz w:val="28"/>
                <w:szCs w:val="28"/>
              </w:rPr>
              <w:t>北京理工大学电动车辆国家工程实验室由国家发改委于2008年授权，在北京理工大学电动车辆工程技术中心的基础上成立，是国内最早从事电动车辆研究的单位。在奥运史上，首次实施了中心区零排放电动客车工程，兑现了中国政府的承诺，实现了国家“奥运昼夜服务零抛锚”的最高目标，相关技术成果在上海世博会、广州亚运会成功推广应用。与国内主要整车、零部件、电池等企业均有配套和合作，在载运装备中的储能系统高效应用及管控方面积累了丰富的实践经验，形成了坚实的理论基础。</w:t>
            </w:r>
          </w:p>
          <w:p w:rsidR="00456B1F" w:rsidRPr="000D6B38" w:rsidRDefault="007F1E37" w:rsidP="007F1E37">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2）</w:t>
            </w:r>
            <w:r w:rsidR="00456B1F" w:rsidRPr="000D6B38">
              <w:rPr>
                <w:rFonts w:ascii="仿宋" w:eastAsia="仿宋" w:hAnsi="仿宋" w:hint="eastAsia"/>
                <w:w w:val="96"/>
                <w:sz w:val="28"/>
                <w:szCs w:val="28"/>
              </w:rPr>
              <w:t>华中科技大学与威胜集团、西电集团、南都电源及武汉新能源研究院等单位合作，开展了大容量液态金属电池、长寿命铅酸电池和低成本钠离子电池等新型电化学储能材料与器件的研究，在材料设计、性能调控、安全防护、电池管理等方面取得了一系列原创性成果，并形成了大规模新型储能电池产业化产品，同时公司利用这些成果完成了多个国内外大型、中型储能项目。</w:t>
            </w:r>
          </w:p>
          <w:p w:rsidR="00456B1F" w:rsidRPr="000D6B38" w:rsidRDefault="007F1E37" w:rsidP="007F1E37">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3）</w:t>
            </w:r>
            <w:r w:rsidR="00456B1F" w:rsidRPr="000D6B38">
              <w:rPr>
                <w:rFonts w:ascii="仿宋" w:eastAsia="仿宋" w:hAnsi="仿宋" w:hint="eastAsia"/>
                <w:w w:val="96"/>
                <w:sz w:val="28"/>
                <w:szCs w:val="28"/>
              </w:rPr>
              <w:t>中科院电工所开发出高比能锂离子电容器，能量密度达到33.6Wh/kg，为国际报道最高值。2019年，自主研发的全碳型锂离子超级电容器实现装车示</w:t>
            </w:r>
            <w:r w:rsidR="00456B1F" w:rsidRPr="000D6B38">
              <w:rPr>
                <w:rFonts w:ascii="仿宋" w:eastAsia="仿宋" w:hAnsi="仿宋" w:hint="eastAsia"/>
                <w:w w:val="96"/>
                <w:sz w:val="28"/>
                <w:szCs w:val="28"/>
              </w:rPr>
              <w:lastRenderedPageBreak/>
              <w:t>范运行，并被评选为“2019中国超级电容产业十大事件之一”。</w:t>
            </w:r>
          </w:p>
          <w:p w:rsidR="00456B1F" w:rsidRPr="000D6B38" w:rsidRDefault="007F1E37" w:rsidP="007F1E37">
            <w:pPr>
              <w:snapToGrid w:val="0"/>
              <w:spacing w:line="480" w:lineRule="exact"/>
              <w:ind w:firstLineChars="200" w:firstLine="534"/>
              <w:rPr>
                <w:rFonts w:ascii="仿宋" w:eastAsia="仿宋" w:hAnsi="仿宋"/>
                <w:w w:val="96"/>
                <w:sz w:val="28"/>
                <w:szCs w:val="28"/>
              </w:rPr>
            </w:pPr>
            <w:r w:rsidRPr="000D6B38">
              <w:rPr>
                <w:rFonts w:ascii="仿宋" w:eastAsia="仿宋" w:hAnsi="仿宋"/>
                <w:w w:val="96"/>
                <w:sz w:val="28"/>
                <w:szCs w:val="28"/>
              </w:rPr>
              <w:t>4</w:t>
            </w:r>
            <w:r w:rsidRPr="000D6B38">
              <w:rPr>
                <w:rFonts w:ascii="仿宋" w:eastAsia="仿宋" w:hAnsi="仿宋" w:hint="eastAsia"/>
                <w:w w:val="96"/>
                <w:sz w:val="28"/>
                <w:szCs w:val="28"/>
              </w:rPr>
              <w:t>）</w:t>
            </w:r>
            <w:r w:rsidR="00456B1F" w:rsidRPr="000D6B38">
              <w:rPr>
                <w:rFonts w:ascii="仿宋" w:eastAsia="仿宋" w:hAnsi="仿宋" w:hint="eastAsia"/>
                <w:w w:val="96"/>
                <w:sz w:val="28"/>
                <w:szCs w:val="28"/>
              </w:rPr>
              <w:t>哈尔滨工业大学：电工新技术研究所与航天科技集团八院811所、中国电科集团18所、航天科技集团十一院、航天科工集团一院等单位合作，开展了高效长航时全电推进动力系统技术研究，搭建了太阳能、储能、电机集成测试系统，在高能量转换效率、高功率/能量密度、高可靠性光伏电池、锂离子电池、特种电机系统方面取得了一系列成果，形成了高效能全电推进系统的典型应用技术方案，支撑了我国平流层飞艇、高空太阳能无人机等重要战略平台的发展进步。</w:t>
            </w:r>
          </w:p>
          <w:p w:rsidR="00456B1F" w:rsidRPr="000D6B38" w:rsidRDefault="00456B1F" w:rsidP="001D7AC5">
            <w:pPr>
              <w:pStyle w:val="a5"/>
              <w:numPr>
                <w:ilvl w:val="0"/>
                <w:numId w:val="1"/>
              </w:numPr>
              <w:snapToGrid w:val="0"/>
              <w:spacing w:line="560" w:lineRule="exact"/>
              <w:ind w:firstLine="94"/>
              <w:rPr>
                <w:rFonts w:ascii="仿宋" w:eastAsia="仿宋" w:hAnsi="仿宋"/>
                <w:b/>
                <w:w w:val="96"/>
                <w:sz w:val="28"/>
                <w:szCs w:val="28"/>
              </w:rPr>
            </w:pPr>
            <w:r w:rsidRPr="000D6B38">
              <w:rPr>
                <w:rFonts w:ascii="仿宋" w:eastAsia="仿宋" w:hAnsi="仿宋" w:hint="eastAsia"/>
                <w:b/>
                <w:w w:val="96"/>
                <w:sz w:val="28"/>
                <w:szCs w:val="28"/>
              </w:rPr>
              <w:t>科技成果</w:t>
            </w:r>
          </w:p>
          <w:p w:rsidR="00456B1F" w:rsidRPr="000D6B38" w:rsidRDefault="00982436" w:rsidP="00982436">
            <w:pPr>
              <w:pStyle w:val="a5"/>
              <w:snapToGrid w:val="0"/>
              <w:spacing w:line="56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（1）</w:t>
            </w:r>
            <w:r w:rsidR="00456B1F" w:rsidRPr="000D6B38">
              <w:rPr>
                <w:rFonts w:ascii="仿宋" w:eastAsia="仿宋" w:hAnsi="仿宋" w:hint="eastAsia"/>
                <w:w w:val="96"/>
                <w:sz w:val="28"/>
                <w:szCs w:val="28"/>
              </w:rPr>
              <w:t>北京理工大学在储能电池在新能源汽车中的应用及管理展开大量研究，出版《动力电池管理系统核心算法》、《</w:t>
            </w:r>
            <w:r w:rsidR="00456B1F" w:rsidRPr="000D6B38">
              <w:rPr>
                <w:rFonts w:ascii="仿宋" w:eastAsia="仿宋" w:hAnsi="仿宋"/>
                <w:w w:val="96"/>
                <w:sz w:val="28"/>
                <w:szCs w:val="28"/>
              </w:rPr>
              <w:t>Advanced Battery Management Technologies for Electric Vehicles</w:t>
            </w:r>
            <w:r w:rsidR="00456B1F" w:rsidRPr="000D6B38">
              <w:rPr>
                <w:rFonts w:ascii="仿宋" w:eastAsia="仿宋" w:hAnsi="仿宋" w:hint="eastAsia"/>
                <w:w w:val="96"/>
                <w:sz w:val="28"/>
                <w:szCs w:val="28"/>
              </w:rPr>
              <w:t>》、《现代电动汽车技术》和《混合电动车辆基础》等储能管理及应用方面的中英文著作</w:t>
            </w:r>
            <w:r w:rsidR="00456B1F" w:rsidRPr="000D6B38">
              <w:rPr>
                <w:rFonts w:ascii="仿宋" w:eastAsia="仿宋" w:hAnsi="仿宋"/>
                <w:w w:val="96"/>
                <w:sz w:val="28"/>
                <w:szCs w:val="28"/>
              </w:rPr>
              <w:t>20</w:t>
            </w:r>
            <w:r w:rsidR="00456B1F" w:rsidRPr="000D6B38">
              <w:rPr>
                <w:rFonts w:ascii="仿宋" w:eastAsia="仿宋" w:hAnsi="仿宋" w:hint="eastAsia"/>
                <w:w w:val="96"/>
                <w:sz w:val="28"/>
                <w:szCs w:val="28"/>
              </w:rPr>
              <w:t>余部，并在电工技术学报、机械工程学报、IEEE Transactions on Power Systems、IEEE Power Energy Society General Meeting，Applied</w:t>
            </w:r>
            <w:r w:rsidR="00456B1F" w:rsidRPr="000D6B38">
              <w:rPr>
                <w:rFonts w:ascii="仿宋" w:eastAsia="仿宋" w:hAnsi="仿宋"/>
                <w:w w:val="96"/>
                <w:sz w:val="28"/>
                <w:szCs w:val="28"/>
              </w:rPr>
              <w:t xml:space="preserve"> Energy, J</w:t>
            </w:r>
            <w:r w:rsidR="00456B1F" w:rsidRPr="000D6B38">
              <w:rPr>
                <w:rFonts w:ascii="仿宋" w:eastAsia="仿宋" w:hAnsi="仿宋" w:hint="eastAsia"/>
                <w:w w:val="96"/>
                <w:sz w:val="28"/>
                <w:szCs w:val="28"/>
              </w:rPr>
              <w:t>our</w:t>
            </w:r>
            <w:r w:rsidR="00456B1F" w:rsidRPr="000D6B38">
              <w:rPr>
                <w:rFonts w:ascii="仿宋" w:eastAsia="仿宋" w:hAnsi="仿宋"/>
                <w:w w:val="96"/>
                <w:sz w:val="28"/>
                <w:szCs w:val="28"/>
              </w:rPr>
              <w:t>nal of Power Sources, Nature Energy</w:t>
            </w:r>
            <w:r w:rsidR="00456B1F" w:rsidRPr="000D6B38">
              <w:rPr>
                <w:rFonts w:ascii="仿宋" w:eastAsia="仿宋" w:hAnsi="仿宋" w:hint="eastAsia"/>
                <w:w w:val="96"/>
                <w:sz w:val="28"/>
                <w:szCs w:val="28"/>
              </w:rPr>
              <w:t>等顶级杂志和国际会议发表论文</w:t>
            </w:r>
            <w:r w:rsidR="00456B1F" w:rsidRPr="000D6B38">
              <w:rPr>
                <w:rFonts w:ascii="仿宋" w:eastAsia="仿宋" w:hAnsi="仿宋"/>
                <w:w w:val="96"/>
                <w:sz w:val="28"/>
                <w:szCs w:val="28"/>
              </w:rPr>
              <w:t>1000</w:t>
            </w:r>
            <w:r w:rsidR="00456B1F" w:rsidRPr="000D6B38">
              <w:rPr>
                <w:rFonts w:ascii="仿宋" w:eastAsia="仿宋" w:hAnsi="仿宋" w:hint="eastAsia"/>
                <w:w w:val="96"/>
                <w:sz w:val="28"/>
                <w:szCs w:val="28"/>
              </w:rPr>
              <w:t>余篇，授权发明专利</w:t>
            </w:r>
            <w:r w:rsidR="00456B1F" w:rsidRPr="000D6B38">
              <w:rPr>
                <w:rFonts w:ascii="仿宋" w:eastAsia="仿宋" w:hAnsi="仿宋"/>
                <w:w w:val="96"/>
                <w:sz w:val="28"/>
                <w:szCs w:val="28"/>
              </w:rPr>
              <w:t>300</w:t>
            </w:r>
            <w:r w:rsidR="00456B1F" w:rsidRPr="000D6B38">
              <w:rPr>
                <w:rFonts w:ascii="仿宋" w:eastAsia="仿宋" w:hAnsi="仿宋" w:hint="eastAsia"/>
                <w:w w:val="96"/>
                <w:sz w:val="28"/>
                <w:szCs w:val="28"/>
              </w:rPr>
              <w:t>余件。研究成果获国家技术发明二等奖2项，国家科技进步二等奖1项、教育部自然一等奖、汽车工业技术发明一等及等多项省部级奖励。</w:t>
            </w:r>
          </w:p>
          <w:p w:rsidR="00982436" w:rsidRPr="000D6B38" w:rsidRDefault="00456B1F" w:rsidP="00982436">
            <w:pPr>
              <w:pStyle w:val="a5"/>
              <w:snapToGrid w:val="0"/>
              <w:spacing w:line="56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华中科技大学以发展高比能、高功率、高安全的大规模储能技术为目标，开展电化学储能新概念、新材料和新技术的探索，研究储能材料构效关系，发展新型制备方法和技术；构筑基于新材料的高性能储能器件与系统，开展储能系统安全防控与预警研究，构建更加廉价、安全、绿色的电化学储能新体系。研究团队近5年来承担了国家重大基础研究计划课题、国家国际科技合作专项、国家重点研发计划，青年973等项目100余项，在NATURE、EES、AM等国际学术期刊上，累计发表SCI论文300余篇，其中影响因子大于10的论文超过150</w:t>
            </w:r>
            <w:r w:rsidRPr="000D6B38">
              <w:rPr>
                <w:rFonts w:ascii="仿宋" w:eastAsia="仿宋" w:hAnsi="仿宋" w:hint="eastAsia"/>
                <w:w w:val="96"/>
                <w:sz w:val="28"/>
                <w:szCs w:val="28"/>
              </w:rPr>
              <w:lastRenderedPageBreak/>
              <w:t>余篇，申请、授权发明专利100余项。</w:t>
            </w:r>
          </w:p>
          <w:p w:rsidR="00982436" w:rsidRPr="000D6B38" w:rsidRDefault="00982436" w:rsidP="00982436">
            <w:pPr>
              <w:pStyle w:val="a5"/>
              <w:snapToGrid w:val="0"/>
              <w:spacing w:line="56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（3）</w:t>
            </w:r>
            <w:r w:rsidR="00456B1F" w:rsidRPr="000D6B38">
              <w:rPr>
                <w:rFonts w:ascii="仿宋" w:eastAsia="仿宋" w:hAnsi="仿宋" w:hint="eastAsia"/>
                <w:w w:val="96"/>
                <w:sz w:val="28"/>
                <w:szCs w:val="28"/>
              </w:rPr>
              <w:t>中科院电工所围绕高性能超级电容器电极材料的结构设计、性能调控以及器件研制等方面开展了深入系统的研究，在石墨烯复合材料及高效负极预嵌锂技术等方面取得了系列原创性成果，率先研制出具有高能量密度和高功率密度的锂离子电容器，并具有完全自主知识产权，形成了关键材料-器件工艺-应用示范的核心专利群。共发表SCI收录论文90余篇，授权发明专利31项。</w:t>
            </w:r>
          </w:p>
          <w:p w:rsidR="00982436" w:rsidRPr="000D6B38" w:rsidRDefault="00982436" w:rsidP="00982436">
            <w:pPr>
              <w:pStyle w:val="a5"/>
              <w:snapToGrid w:val="0"/>
              <w:spacing w:line="56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（4）</w:t>
            </w:r>
            <w:r w:rsidR="00456B1F" w:rsidRPr="000D6B38">
              <w:rPr>
                <w:rFonts w:ascii="仿宋" w:eastAsia="仿宋" w:hAnsi="仿宋" w:hint="eastAsia"/>
                <w:w w:val="96"/>
                <w:sz w:val="28"/>
                <w:szCs w:val="28"/>
              </w:rPr>
              <w:t>哈尔滨工业大学在</w:t>
            </w:r>
            <w:r w:rsidR="00456B1F" w:rsidRPr="000D6B38">
              <w:rPr>
                <w:rFonts w:ascii="仿宋" w:eastAsia="仿宋" w:hAnsi="仿宋" w:hint="eastAsia"/>
                <w:bCs/>
                <w:w w:val="96"/>
                <w:sz w:val="28"/>
                <w:szCs w:val="28"/>
              </w:rPr>
              <w:t>特种电机系统及其应用方面开展大量研究工作，成果显著。研制的油雾、油脂润滑系列感应主轴电机、弱磁调速系列永磁主轴电机，广泛应用于我国高性能数控加工装备；研制的高功率密度推力矢量伺服电机系统，已在多种型号导弹上列装批产，为“全电导弹”的实现奠定了基础；研制的超高精度直线电机系统在光刻机双工件台工程样机中应用并为国产光刻机配套；研制的高效率高功率密度主推进电机在高空长航时太阳能飞行器中应用。发表学术论文150余篇；获得授权发明专利70余项，包括国际发明专利6项，4项专利获发明博览会银奖，7项专利完成技术应用转化；研究成果获国家技术发明二等奖，教育部科技进步一等奖等7项科技奖励。</w:t>
            </w:r>
          </w:p>
          <w:p w:rsidR="00982436" w:rsidRPr="000D6B38" w:rsidRDefault="00456B1F" w:rsidP="00982436">
            <w:pPr>
              <w:pStyle w:val="a5"/>
              <w:snapToGrid w:val="0"/>
              <w:spacing w:line="56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以上科技成果为储能系统及装备的研究及工程</w:t>
            </w:r>
            <w:r w:rsidR="00982436" w:rsidRPr="000D6B38">
              <w:rPr>
                <w:rFonts w:ascii="仿宋" w:eastAsia="仿宋" w:hAnsi="仿宋" w:hint="eastAsia"/>
                <w:w w:val="96"/>
                <w:sz w:val="28"/>
                <w:szCs w:val="28"/>
              </w:rPr>
              <w:t>化应用奠定了坚实的基础。</w:t>
            </w:r>
          </w:p>
          <w:p w:rsidR="00456B1F" w:rsidRPr="000D6B38" w:rsidRDefault="00456B1F" w:rsidP="00982436">
            <w:pPr>
              <w:pStyle w:val="a5"/>
              <w:snapToGrid w:val="0"/>
              <w:spacing w:line="560" w:lineRule="exact"/>
              <w:rPr>
                <w:rFonts w:ascii="仿宋" w:eastAsia="仿宋" w:hAnsi="仿宋"/>
                <w:w w:val="96"/>
                <w:sz w:val="28"/>
                <w:szCs w:val="28"/>
              </w:rPr>
            </w:pPr>
            <w:r w:rsidRPr="000D6B38">
              <w:rPr>
                <w:rFonts w:ascii="仿宋" w:eastAsia="仿宋" w:hAnsi="仿宋" w:hint="eastAsia"/>
                <w:b/>
                <w:w w:val="96"/>
                <w:sz w:val="28"/>
                <w:szCs w:val="28"/>
              </w:rPr>
              <w:t>该机构成立后的专职工作人员、经费来源、挂靠单位支持等情况</w:t>
            </w:r>
          </w:p>
          <w:p w:rsidR="00982436" w:rsidRPr="000D6B38" w:rsidRDefault="00456B1F" w:rsidP="00545465">
            <w:pPr>
              <w:snapToGrid w:val="0"/>
              <w:spacing w:beforeLines="50" w:before="156"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储能系统与装备专业委员会设立主任委员、副主任委员、委员和秘书长；专业委员会常设办公机构为“中国电工技术学会储能系统与装备专业委员会秘书处”，秘书处设专职工作人员</w:t>
            </w:r>
            <w:r w:rsidRPr="000D6B38">
              <w:rPr>
                <w:rFonts w:ascii="仿宋" w:eastAsia="仿宋" w:hAnsi="仿宋"/>
                <w:w w:val="96"/>
                <w:sz w:val="28"/>
                <w:szCs w:val="28"/>
              </w:rPr>
              <w:t>1</w:t>
            </w:r>
            <w:r w:rsidRPr="000D6B38">
              <w:rPr>
                <w:rFonts w:ascii="仿宋" w:eastAsia="仿宋" w:hAnsi="仿宋" w:hint="eastAsia"/>
                <w:w w:val="96"/>
                <w:sz w:val="28"/>
                <w:szCs w:val="28"/>
              </w:rPr>
              <w:t>至3人。</w:t>
            </w:r>
          </w:p>
          <w:p w:rsidR="00456B1F" w:rsidRPr="000D6B38" w:rsidRDefault="00456B1F" w:rsidP="00545465">
            <w:pPr>
              <w:snapToGrid w:val="0"/>
              <w:spacing w:beforeLines="50" w:before="156"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经费来源主要有：会员会费、学术活动收入、承担项目收入、咨询服务收入、捐赠和资助等。</w:t>
            </w:r>
          </w:p>
        </w:tc>
      </w:tr>
      <w:tr w:rsidR="00456B1F" w:rsidTr="002B3CF4">
        <w:trPr>
          <w:cantSplit/>
          <w:trHeight w:hRule="exact" w:val="3124"/>
          <w:jc w:val="center"/>
        </w:trPr>
        <w:tc>
          <w:tcPr>
            <w:tcW w:w="9406" w:type="dxa"/>
            <w:gridSpan w:val="2"/>
            <w:tcBorders>
              <w:top w:val="single" w:sz="4" w:space="0" w:color="auto"/>
              <w:left w:val="single" w:sz="4" w:space="0" w:color="auto"/>
              <w:bottom w:val="single" w:sz="4" w:space="0" w:color="auto"/>
              <w:right w:val="single" w:sz="4" w:space="0" w:color="auto"/>
            </w:tcBorders>
          </w:tcPr>
          <w:p w:rsidR="00456B1F" w:rsidRPr="000D6B38" w:rsidRDefault="00456B1F" w:rsidP="00982436">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lastRenderedPageBreak/>
              <w:t>储能系统与装备专业委员会根据民政部对社会团体相关规定，财务由学会进行统一核算管理。</w:t>
            </w:r>
          </w:p>
          <w:p w:rsidR="001D7AC5" w:rsidRPr="002B3CF4" w:rsidRDefault="00456B1F" w:rsidP="002B3CF4">
            <w:pPr>
              <w:snapToGrid w:val="0"/>
              <w:spacing w:line="480" w:lineRule="exact"/>
              <w:ind w:firstLineChars="200" w:firstLine="534"/>
              <w:rPr>
                <w:rFonts w:ascii="仿宋" w:eastAsia="仿宋" w:hAnsi="仿宋"/>
                <w:w w:val="96"/>
                <w:sz w:val="28"/>
                <w:szCs w:val="28"/>
              </w:rPr>
            </w:pPr>
            <w:r w:rsidRPr="000D6B38">
              <w:rPr>
                <w:rFonts w:ascii="仿宋" w:eastAsia="仿宋" w:hAnsi="仿宋" w:hint="eastAsia"/>
                <w:w w:val="96"/>
                <w:sz w:val="28"/>
                <w:szCs w:val="28"/>
              </w:rPr>
              <w:t>储能系统与装备专业委员会本着量入为出、勤俭节约的原则，根据国家有关财政法规和制度，有计划地合理开支。开支范围主要是：会议费、资料印刷费、开展科普活动和人才培训的费用、科技人员联谊活动费用以及与学会活动有关的其他开支。</w:t>
            </w:r>
          </w:p>
        </w:tc>
      </w:tr>
    </w:tbl>
    <w:p w:rsidR="00456B1F" w:rsidRDefault="00456B1F" w:rsidP="00456B1F"/>
    <w:p w:rsidR="00156A4B" w:rsidRDefault="00156A4B">
      <w:pPr>
        <w:widowControl/>
        <w:jc w:val="left"/>
      </w:pPr>
      <w:bookmarkStart w:id="0" w:name="_GoBack"/>
      <w:bookmarkEnd w:id="0"/>
    </w:p>
    <w:sectPr w:rsidR="00156A4B" w:rsidSect="002B3CF4">
      <w:footerReference w:type="default" r:id="rId7"/>
      <w:pgSz w:w="11906" w:h="16838"/>
      <w:pgMar w:top="1389" w:right="1588" w:bottom="1389"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183" w:rsidRDefault="00177183" w:rsidP="00A2065F">
      <w:r>
        <w:separator/>
      </w:r>
    </w:p>
  </w:endnote>
  <w:endnote w:type="continuationSeparator" w:id="0">
    <w:p w:rsidR="00177183" w:rsidRDefault="00177183" w:rsidP="00A2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10268486"/>
      <w:docPartObj>
        <w:docPartGallery w:val="Page Numbers (Bottom of Page)"/>
        <w:docPartUnique/>
      </w:docPartObj>
    </w:sdtPr>
    <w:sdtEndPr/>
    <w:sdtContent>
      <w:p w:rsidR="00C75225" w:rsidRDefault="00C75225">
        <w:pPr>
          <w:pStyle w:val="a4"/>
          <w:jc w:val="center"/>
        </w:pPr>
        <w:r w:rsidRPr="000632D1">
          <w:rPr>
            <w:rFonts w:ascii="Times New Roman" w:hAnsi="Times New Roman" w:cs="Times New Roman"/>
            <w:sz w:val="28"/>
            <w:szCs w:val="28"/>
          </w:rPr>
          <w:fldChar w:fldCharType="begin"/>
        </w:r>
        <w:r w:rsidRPr="000632D1">
          <w:rPr>
            <w:rFonts w:ascii="Times New Roman" w:hAnsi="Times New Roman" w:cs="Times New Roman"/>
            <w:sz w:val="28"/>
            <w:szCs w:val="28"/>
          </w:rPr>
          <w:instrText xml:space="preserve"> PAGE   \* MERGEFORMAT </w:instrText>
        </w:r>
        <w:r w:rsidRPr="000632D1">
          <w:rPr>
            <w:rFonts w:ascii="Times New Roman" w:hAnsi="Times New Roman" w:cs="Times New Roman"/>
            <w:sz w:val="28"/>
            <w:szCs w:val="28"/>
          </w:rPr>
          <w:fldChar w:fldCharType="separate"/>
        </w:r>
        <w:r w:rsidR="00EA3F82" w:rsidRPr="00EA3F82">
          <w:rPr>
            <w:rFonts w:ascii="Times New Roman" w:hAnsi="Times New Roman" w:cs="Times New Roman"/>
            <w:noProof/>
            <w:sz w:val="28"/>
            <w:szCs w:val="28"/>
            <w:lang w:val="zh-CN"/>
          </w:rPr>
          <w:t>1</w:t>
        </w:r>
        <w:r w:rsidRPr="000632D1">
          <w:rPr>
            <w:rFonts w:ascii="Times New Roman" w:hAnsi="Times New Roman" w:cs="Times New Roman"/>
            <w:sz w:val="28"/>
            <w:szCs w:val="28"/>
          </w:rPr>
          <w:fldChar w:fldCharType="end"/>
        </w:r>
      </w:p>
    </w:sdtContent>
  </w:sdt>
  <w:p w:rsidR="00C75225" w:rsidRDefault="00C7522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183" w:rsidRDefault="00177183" w:rsidP="00A2065F">
      <w:r>
        <w:separator/>
      </w:r>
    </w:p>
  </w:footnote>
  <w:footnote w:type="continuationSeparator" w:id="0">
    <w:p w:rsidR="00177183" w:rsidRDefault="00177183" w:rsidP="00A20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1B5F45"/>
    <w:multiLevelType w:val="singleLevel"/>
    <w:tmpl w:val="DC1B5F45"/>
    <w:lvl w:ilvl="0">
      <w:start w:val="1"/>
      <w:numFmt w:val="decimal"/>
      <w:lvlText w:val="%1."/>
      <w:lvlJc w:val="left"/>
      <w:pPr>
        <w:tabs>
          <w:tab w:val="num" w:pos="312"/>
        </w:tabs>
      </w:pPr>
    </w:lvl>
  </w:abstractNum>
  <w:abstractNum w:abstractNumId="1" w15:restartNumberingAfterBreak="0">
    <w:nsid w:val="015C559D"/>
    <w:multiLevelType w:val="multilevel"/>
    <w:tmpl w:val="015C559D"/>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09262A5A"/>
    <w:multiLevelType w:val="hybridMultilevel"/>
    <w:tmpl w:val="EC288034"/>
    <w:lvl w:ilvl="0" w:tplc="56FDECA4">
      <w:start w:val="1"/>
      <w:numFmt w:val="decimal"/>
      <w:lvlText w:val="%1."/>
      <w:lvlJc w:val="left"/>
      <w:pPr>
        <w:ind w:left="954" w:hanging="420"/>
      </w:pPr>
    </w:lvl>
    <w:lvl w:ilvl="1" w:tplc="04090019" w:tentative="1">
      <w:start w:val="1"/>
      <w:numFmt w:val="lowerLetter"/>
      <w:lvlText w:val="%2)"/>
      <w:lvlJc w:val="left"/>
      <w:pPr>
        <w:ind w:left="1374" w:hanging="420"/>
      </w:pPr>
    </w:lvl>
    <w:lvl w:ilvl="2" w:tplc="0409001B" w:tentative="1">
      <w:start w:val="1"/>
      <w:numFmt w:val="lowerRoman"/>
      <w:lvlText w:val="%3."/>
      <w:lvlJc w:val="right"/>
      <w:pPr>
        <w:ind w:left="1794" w:hanging="420"/>
      </w:pPr>
    </w:lvl>
    <w:lvl w:ilvl="3" w:tplc="0409000F" w:tentative="1">
      <w:start w:val="1"/>
      <w:numFmt w:val="decimal"/>
      <w:lvlText w:val="%4."/>
      <w:lvlJc w:val="left"/>
      <w:pPr>
        <w:ind w:left="2214" w:hanging="420"/>
      </w:pPr>
    </w:lvl>
    <w:lvl w:ilvl="4" w:tplc="04090019" w:tentative="1">
      <w:start w:val="1"/>
      <w:numFmt w:val="lowerLetter"/>
      <w:lvlText w:val="%5)"/>
      <w:lvlJc w:val="left"/>
      <w:pPr>
        <w:ind w:left="2634" w:hanging="420"/>
      </w:pPr>
    </w:lvl>
    <w:lvl w:ilvl="5" w:tplc="0409001B" w:tentative="1">
      <w:start w:val="1"/>
      <w:numFmt w:val="lowerRoman"/>
      <w:lvlText w:val="%6."/>
      <w:lvlJc w:val="right"/>
      <w:pPr>
        <w:ind w:left="3054" w:hanging="420"/>
      </w:pPr>
    </w:lvl>
    <w:lvl w:ilvl="6" w:tplc="0409000F" w:tentative="1">
      <w:start w:val="1"/>
      <w:numFmt w:val="decimal"/>
      <w:lvlText w:val="%7."/>
      <w:lvlJc w:val="left"/>
      <w:pPr>
        <w:ind w:left="3474" w:hanging="420"/>
      </w:pPr>
    </w:lvl>
    <w:lvl w:ilvl="7" w:tplc="04090019" w:tentative="1">
      <w:start w:val="1"/>
      <w:numFmt w:val="lowerLetter"/>
      <w:lvlText w:val="%8)"/>
      <w:lvlJc w:val="left"/>
      <w:pPr>
        <w:ind w:left="3894" w:hanging="420"/>
      </w:pPr>
    </w:lvl>
    <w:lvl w:ilvl="8" w:tplc="0409001B" w:tentative="1">
      <w:start w:val="1"/>
      <w:numFmt w:val="lowerRoman"/>
      <w:lvlText w:val="%9."/>
      <w:lvlJc w:val="right"/>
      <w:pPr>
        <w:ind w:left="4314" w:hanging="420"/>
      </w:pPr>
    </w:lvl>
  </w:abstractNum>
  <w:abstractNum w:abstractNumId="3" w15:restartNumberingAfterBreak="0">
    <w:nsid w:val="0C252087"/>
    <w:multiLevelType w:val="multilevel"/>
    <w:tmpl w:val="0C25208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E14ABB"/>
    <w:multiLevelType w:val="multilevel"/>
    <w:tmpl w:val="40E14ABB"/>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C6C0DAA"/>
    <w:multiLevelType w:val="multilevel"/>
    <w:tmpl w:val="2F121ACA"/>
    <w:lvl w:ilvl="0">
      <w:start w:val="1"/>
      <w:numFmt w:val="decimal"/>
      <w:lvlText w:val="%1）"/>
      <w:lvlJc w:val="left"/>
      <w:pPr>
        <w:ind w:left="1080" w:hanging="720"/>
      </w:pPr>
      <w:rPr>
        <w:rFonts w:hint="default"/>
        <w:b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60D81787"/>
    <w:multiLevelType w:val="hybridMultilevel"/>
    <w:tmpl w:val="CEF05C2E"/>
    <w:lvl w:ilvl="0" w:tplc="0409000F">
      <w:start w:val="1"/>
      <w:numFmt w:val="decimal"/>
      <w:lvlText w:val="%1."/>
      <w:lvlJc w:val="left"/>
      <w:pPr>
        <w:ind w:left="878" w:hanging="420"/>
      </w:pPr>
      <w:rPr>
        <w:rFonts w:hint="default"/>
      </w:rPr>
    </w:lvl>
    <w:lvl w:ilvl="1" w:tplc="04090003" w:tentative="1">
      <w:start w:val="1"/>
      <w:numFmt w:val="bullet"/>
      <w:lvlText w:val=""/>
      <w:lvlJc w:val="left"/>
      <w:pPr>
        <w:ind w:left="1298" w:hanging="420"/>
      </w:pPr>
      <w:rPr>
        <w:rFonts w:ascii="Wingdings" w:hAnsi="Wingdings" w:hint="default"/>
      </w:rPr>
    </w:lvl>
    <w:lvl w:ilvl="2" w:tplc="04090005" w:tentative="1">
      <w:start w:val="1"/>
      <w:numFmt w:val="bullet"/>
      <w:lvlText w:val=""/>
      <w:lvlJc w:val="left"/>
      <w:pPr>
        <w:ind w:left="1718" w:hanging="420"/>
      </w:pPr>
      <w:rPr>
        <w:rFonts w:ascii="Wingdings" w:hAnsi="Wingdings" w:hint="default"/>
      </w:rPr>
    </w:lvl>
    <w:lvl w:ilvl="3" w:tplc="04090001" w:tentative="1">
      <w:start w:val="1"/>
      <w:numFmt w:val="bullet"/>
      <w:lvlText w:val=""/>
      <w:lvlJc w:val="left"/>
      <w:pPr>
        <w:ind w:left="2138" w:hanging="420"/>
      </w:pPr>
      <w:rPr>
        <w:rFonts w:ascii="Wingdings" w:hAnsi="Wingdings" w:hint="default"/>
      </w:rPr>
    </w:lvl>
    <w:lvl w:ilvl="4" w:tplc="04090003" w:tentative="1">
      <w:start w:val="1"/>
      <w:numFmt w:val="bullet"/>
      <w:lvlText w:val=""/>
      <w:lvlJc w:val="left"/>
      <w:pPr>
        <w:ind w:left="2558" w:hanging="420"/>
      </w:pPr>
      <w:rPr>
        <w:rFonts w:ascii="Wingdings" w:hAnsi="Wingdings" w:hint="default"/>
      </w:rPr>
    </w:lvl>
    <w:lvl w:ilvl="5" w:tplc="04090005" w:tentative="1">
      <w:start w:val="1"/>
      <w:numFmt w:val="bullet"/>
      <w:lvlText w:val=""/>
      <w:lvlJc w:val="left"/>
      <w:pPr>
        <w:ind w:left="2978" w:hanging="420"/>
      </w:pPr>
      <w:rPr>
        <w:rFonts w:ascii="Wingdings" w:hAnsi="Wingdings" w:hint="default"/>
      </w:rPr>
    </w:lvl>
    <w:lvl w:ilvl="6" w:tplc="04090001" w:tentative="1">
      <w:start w:val="1"/>
      <w:numFmt w:val="bullet"/>
      <w:lvlText w:val=""/>
      <w:lvlJc w:val="left"/>
      <w:pPr>
        <w:ind w:left="3398" w:hanging="420"/>
      </w:pPr>
      <w:rPr>
        <w:rFonts w:ascii="Wingdings" w:hAnsi="Wingdings" w:hint="default"/>
      </w:rPr>
    </w:lvl>
    <w:lvl w:ilvl="7" w:tplc="04090003" w:tentative="1">
      <w:start w:val="1"/>
      <w:numFmt w:val="bullet"/>
      <w:lvlText w:val=""/>
      <w:lvlJc w:val="left"/>
      <w:pPr>
        <w:ind w:left="3818" w:hanging="420"/>
      </w:pPr>
      <w:rPr>
        <w:rFonts w:ascii="Wingdings" w:hAnsi="Wingdings" w:hint="default"/>
      </w:rPr>
    </w:lvl>
    <w:lvl w:ilvl="8" w:tplc="04090005" w:tentative="1">
      <w:start w:val="1"/>
      <w:numFmt w:val="bullet"/>
      <w:lvlText w:val=""/>
      <w:lvlJc w:val="left"/>
      <w:pPr>
        <w:ind w:left="4238" w:hanging="420"/>
      </w:pPr>
      <w:rPr>
        <w:rFonts w:ascii="Wingdings" w:hAnsi="Wingdings" w:hint="default"/>
      </w:rPr>
    </w:lvl>
  </w:abstractNum>
  <w:abstractNum w:abstractNumId="7" w15:restartNumberingAfterBreak="0">
    <w:nsid w:val="61262DF7"/>
    <w:multiLevelType w:val="hybridMultilevel"/>
    <w:tmpl w:val="0CB00D6C"/>
    <w:lvl w:ilvl="0" w:tplc="0409000F">
      <w:start w:val="1"/>
      <w:numFmt w:val="decimal"/>
      <w:lvlText w:val="%1."/>
      <w:lvlJc w:val="left"/>
      <w:pPr>
        <w:ind w:left="954" w:hanging="420"/>
      </w:pPr>
    </w:lvl>
    <w:lvl w:ilvl="1" w:tplc="04090019" w:tentative="1">
      <w:start w:val="1"/>
      <w:numFmt w:val="lowerLetter"/>
      <w:lvlText w:val="%2)"/>
      <w:lvlJc w:val="left"/>
      <w:pPr>
        <w:ind w:left="1374" w:hanging="420"/>
      </w:pPr>
    </w:lvl>
    <w:lvl w:ilvl="2" w:tplc="0409001B" w:tentative="1">
      <w:start w:val="1"/>
      <w:numFmt w:val="lowerRoman"/>
      <w:lvlText w:val="%3."/>
      <w:lvlJc w:val="right"/>
      <w:pPr>
        <w:ind w:left="1794" w:hanging="420"/>
      </w:pPr>
    </w:lvl>
    <w:lvl w:ilvl="3" w:tplc="0409000F" w:tentative="1">
      <w:start w:val="1"/>
      <w:numFmt w:val="decimal"/>
      <w:lvlText w:val="%4."/>
      <w:lvlJc w:val="left"/>
      <w:pPr>
        <w:ind w:left="2214" w:hanging="420"/>
      </w:pPr>
    </w:lvl>
    <w:lvl w:ilvl="4" w:tplc="04090019" w:tentative="1">
      <w:start w:val="1"/>
      <w:numFmt w:val="lowerLetter"/>
      <w:lvlText w:val="%5)"/>
      <w:lvlJc w:val="left"/>
      <w:pPr>
        <w:ind w:left="2634" w:hanging="420"/>
      </w:pPr>
    </w:lvl>
    <w:lvl w:ilvl="5" w:tplc="0409001B" w:tentative="1">
      <w:start w:val="1"/>
      <w:numFmt w:val="lowerRoman"/>
      <w:lvlText w:val="%6."/>
      <w:lvlJc w:val="right"/>
      <w:pPr>
        <w:ind w:left="3054" w:hanging="420"/>
      </w:pPr>
    </w:lvl>
    <w:lvl w:ilvl="6" w:tplc="0409000F" w:tentative="1">
      <w:start w:val="1"/>
      <w:numFmt w:val="decimal"/>
      <w:lvlText w:val="%7."/>
      <w:lvlJc w:val="left"/>
      <w:pPr>
        <w:ind w:left="3474" w:hanging="420"/>
      </w:pPr>
    </w:lvl>
    <w:lvl w:ilvl="7" w:tplc="04090019" w:tentative="1">
      <w:start w:val="1"/>
      <w:numFmt w:val="lowerLetter"/>
      <w:lvlText w:val="%8)"/>
      <w:lvlJc w:val="left"/>
      <w:pPr>
        <w:ind w:left="3894" w:hanging="420"/>
      </w:pPr>
    </w:lvl>
    <w:lvl w:ilvl="8" w:tplc="0409001B" w:tentative="1">
      <w:start w:val="1"/>
      <w:numFmt w:val="lowerRoman"/>
      <w:lvlText w:val="%9."/>
      <w:lvlJc w:val="right"/>
      <w:pPr>
        <w:ind w:left="4314" w:hanging="420"/>
      </w:pPr>
    </w:lvl>
  </w:abstractNum>
  <w:abstractNum w:abstractNumId="8" w15:restartNumberingAfterBreak="0">
    <w:nsid w:val="66D00F8E"/>
    <w:multiLevelType w:val="hybridMultilevel"/>
    <w:tmpl w:val="DCE4CF98"/>
    <w:lvl w:ilvl="0" w:tplc="04090001">
      <w:start w:val="1"/>
      <w:numFmt w:val="bullet"/>
      <w:lvlText w:val=""/>
      <w:lvlJc w:val="left"/>
      <w:pPr>
        <w:ind w:left="878" w:hanging="420"/>
      </w:pPr>
      <w:rPr>
        <w:rFonts w:ascii="Wingdings" w:hAnsi="Wingdings" w:hint="default"/>
      </w:rPr>
    </w:lvl>
    <w:lvl w:ilvl="1" w:tplc="04090019" w:tentative="1">
      <w:start w:val="1"/>
      <w:numFmt w:val="lowerLetter"/>
      <w:lvlText w:val="%2)"/>
      <w:lvlJc w:val="left"/>
      <w:pPr>
        <w:ind w:left="1298" w:hanging="420"/>
      </w:pPr>
    </w:lvl>
    <w:lvl w:ilvl="2" w:tplc="0409001B" w:tentative="1">
      <w:start w:val="1"/>
      <w:numFmt w:val="lowerRoman"/>
      <w:lvlText w:val="%3."/>
      <w:lvlJc w:val="right"/>
      <w:pPr>
        <w:ind w:left="1718" w:hanging="420"/>
      </w:pPr>
    </w:lvl>
    <w:lvl w:ilvl="3" w:tplc="0409000F" w:tentative="1">
      <w:start w:val="1"/>
      <w:numFmt w:val="decimal"/>
      <w:lvlText w:val="%4."/>
      <w:lvlJc w:val="left"/>
      <w:pPr>
        <w:ind w:left="2138" w:hanging="420"/>
      </w:pPr>
    </w:lvl>
    <w:lvl w:ilvl="4" w:tplc="04090019" w:tentative="1">
      <w:start w:val="1"/>
      <w:numFmt w:val="lowerLetter"/>
      <w:lvlText w:val="%5)"/>
      <w:lvlJc w:val="left"/>
      <w:pPr>
        <w:ind w:left="2558" w:hanging="420"/>
      </w:pPr>
    </w:lvl>
    <w:lvl w:ilvl="5" w:tplc="0409001B" w:tentative="1">
      <w:start w:val="1"/>
      <w:numFmt w:val="lowerRoman"/>
      <w:lvlText w:val="%6."/>
      <w:lvlJc w:val="right"/>
      <w:pPr>
        <w:ind w:left="2978" w:hanging="420"/>
      </w:pPr>
    </w:lvl>
    <w:lvl w:ilvl="6" w:tplc="0409000F" w:tentative="1">
      <w:start w:val="1"/>
      <w:numFmt w:val="decimal"/>
      <w:lvlText w:val="%7."/>
      <w:lvlJc w:val="left"/>
      <w:pPr>
        <w:ind w:left="3398" w:hanging="420"/>
      </w:pPr>
    </w:lvl>
    <w:lvl w:ilvl="7" w:tplc="04090019" w:tentative="1">
      <w:start w:val="1"/>
      <w:numFmt w:val="lowerLetter"/>
      <w:lvlText w:val="%8)"/>
      <w:lvlJc w:val="left"/>
      <w:pPr>
        <w:ind w:left="3818" w:hanging="420"/>
      </w:pPr>
    </w:lvl>
    <w:lvl w:ilvl="8" w:tplc="0409001B" w:tentative="1">
      <w:start w:val="1"/>
      <w:numFmt w:val="lowerRoman"/>
      <w:lvlText w:val="%9."/>
      <w:lvlJc w:val="right"/>
      <w:pPr>
        <w:ind w:left="4238" w:hanging="420"/>
      </w:pPr>
    </w:lvl>
  </w:abstractNum>
  <w:abstractNum w:abstractNumId="9" w15:restartNumberingAfterBreak="0">
    <w:nsid w:val="7084387F"/>
    <w:multiLevelType w:val="hybridMultilevel"/>
    <w:tmpl w:val="3D70475A"/>
    <w:lvl w:ilvl="0" w:tplc="0409000F">
      <w:start w:val="1"/>
      <w:numFmt w:val="decimal"/>
      <w:lvlText w:val="%1."/>
      <w:lvlJc w:val="left"/>
      <w:pPr>
        <w:ind w:left="954" w:hanging="420"/>
      </w:pPr>
    </w:lvl>
    <w:lvl w:ilvl="1" w:tplc="04090019" w:tentative="1">
      <w:start w:val="1"/>
      <w:numFmt w:val="lowerLetter"/>
      <w:lvlText w:val="%2)"/>
      <w:lvlJc w:val="left"/>
      <w:pPr>
        <w:ind w:left="1374" w:hanging="420"/>
      </w:pPr>
    </w:lvl>
    <w:lvl w:ilvl="2" w:tplc="0409001B" w:tentative="1">
      <w:start w:val="1"/>
      <w:numFmt w:val="lowerRoman"/>
      <w:lvlText w:val="%3."/>
      <w:lvlJc w:val="right"/>
      <w:pPr>
        <w:ind w:left="1794" w:hanging="420"/>
      </w:pPr>
    </w:lvl>
    <w:lvl w:ilvl="3" w:tplc="0409000F" w:tentative="1">
      <w:start w:val="1"/>
      <w:numFmt w:val="decimal"/>
      <w:lvlText w:val="%4."/>
      <w:lvlJc w:val="left"/>
      <w:pPr>
        <w:ind w:left="2214" w:hanging="420"/>
      </w:pPr>
    </w:lvl>
    <w:lvl w:ilvl="4" w:tplc="04090019" w:tentative="1">
      <w:start w:val="1"/>
      <w:numFmt w:val="lowerLetter"/>
      <w:lvlText w:val="%5)"/>
      <w:lvlJc w:val="left"/>
      <w:pPr>
        <w:ind w:left="2634" w:hanging="420"/>
      </w:pPr>
    </w:lvl>
    <w:lvl w:ilvl="5" w:tplc="0409001B" w:tentative="1">
      <w:start w:val="1"/>
      <w:numFmt w:val="lowerRoman"/>
      <w:lvlText w:val="%6."/>
      <w:lvlJc w:val="right"/>
      <w:pPr>
        <w:ind w:left="3054" w:hanging="420"/>
      </w:pPr>
    </w:lvl>
    <w:lvl w:ilvl="6" w:tplc="0409000F" w:tentative="1">
      <w:start w:val="1"/>
      <w:numFmt w:val="decimal"/>
      <w:lvlText w:val="%7."/>
      <w:lvlJc w:val="left"/>
      <w:pPr>
        <w:ind w:left="3474" w:hanging="420"/>
      </w:pPr>
    </w:lvl>
    <w:lvl w:ilvl="7" w:tplc="04090019" w:tentative="1">
      <w:start w:val="1"/>
      <w:numFmt w:val="lowerLetter"/>
      <w:lvlText w:val="%8)"/>
      <w:lvlJc w:val="left"/>
      <w:pPr>
        <w:ind w:left="3894" w:hanging="420"/>
      </w:pPr>
    </w:lvl>
    <w:lvl w:ilvl="8" w:tplc="0409001B" w:tentative="1">
      <w:start w:val="1"/>
      <w:numFmt w:val="lowerRoman"/>
      <w:lvlText w:val="%9."/>
      <w:lvlJc w:val="right"/>
      <w:pPr>
        <w:ind w:left="4314" w:hanging="420"/>
      </w:pPr>
    </w:lvl>
  </w:abstractNum>
  <w:abstractNum w:abstractNumId="10" w15:restartNumberingAfterBreak="0">
    <w:nsid w:val="7F2636F6"/>
    <w:multiLevelType w:val="hybridMultilevel"/>
    <w:tmpl w:val="6CEE8650"/>
    <w:lvl w:ilvl="0" w:tplc="04090001">
      <w:start w:val="1"/>
      <w:numFmt w:val="bullet"/>
      <w:lvlText w:val=""/>
      <w:lvlJc w:val="left"/>
      <w:pPr>
        <w:ind w:left="954" w:hanging="420"/>
      </w:pPr>
      <w:rPr>
        <w:rFonts w:ascii="Wingdings" w:hAnsi="Wingdings" w:hint="default"/>
      </w:rPr>
    </w:lvl>
    <w:lvl w:ilvl="1" w:tplc="04090003" w:tentative="1">
      <w:start w:val="1"/>
      <w:numFmt w:val="bullet"/>
      <w:lvlText w:val=""/>
      <w:lvlJc w:val="left"/>
      <w:pPr>
        <w:ind w:left="1374" w:hanging="420"/>
      </w:pPr>
      <w:rPr>
        <w:rFonts w:ascii="Wingdings" w:hAnsi="Wingdings" w:hint="default"/>
      </w:rPr>
    </w:lvl>
    <w:lvl w:ilvl="2" w:tplc="04090005"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3" w:tentative="1">
      <w:start w:val="1"/>
      <w:numFmt w:val="bullet"/>
      <w:lvlText w:val=""/>
      <w:lvlJc w:val="left"/>
      <w:pPr>
        <w:ind w:left="2634" w:hanging="420"/>
      </w:pPr>
      <w:rPr>
        <w:rFonts w:ascii="Wingdings" w:hAnsi="Wingdings" w:hint="default"/>
      </w:rPr>
    </w:lvl>
    <w:lvl w:ilvl="5" w:tplc="04090005"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3" w:tentative="1">
      <w:start w:val="1"/>
      <w:numFmt w:val="bullet"/>
      <w:lvlText w:val=""/>
      <w:lvlJc w:val="left"/>
      <w:pPr>
        <w:ind w:left="3894" w:hanging="420"/>
      </w:pPr>
      <w:rPr>
        <w:rFonts w:ascii="Wingdings" w:hAnsi="Wingdings" w:hint="default"/>
      </w:rPr>
    </w:lvl>
    <w:lvl w:ilvl="8" w:tplc="04090005" w:tentative="1">
      <w:start w:val="1"/>
      <w:numFmt w:val="bullet"/>
      <w:lvlText w:val=""/>
      <w:lvlJc w:val="left"/>
      <w:pPr>
        <w:ind w:left="4314" w:hanging="420"/>
      </w:pPr>
      <w:rPr>
        <w:rFonts w:ascii="Wingdings" w:hAnsi="Wingdings" w:hint="default"/>
      </w:rPr>
    </w:lvl>
  </w:abstractNum>
  <w:num w:numId="1">
    <w:abstractNumId w:val="3"/>
  </w:num>
  <w:num w:numId="2">
    <w:abstractNumId w:val="1"/>
  </w:num>
  <w:num w:numId="3">
    <w:abstractNumId w:val="5"/>
  </w:num>
  <w:num w:numId="4">
    <w:abstractNumId w:val="6"/>
  </w:num>
  <w:num w:numId="5">
    <w:abstractNumId w:val="8"/>
  </w:num>
  <w:num w:numId="6">
    <w:abstractNumId w:val="0"/>
  </w:num>
  <w:num w:numId="7">
    <w:abstractNumId w:val="4"/>
  </w:num>
  <w:num w:numId="8">
    <w:abstractNumId w:val="2"/>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E2"/>
    <w:rsid w:val="00000DFF"/>
    <w:rsid w:val="00054A7A"/>
    <w:rsid w:val="00063CDB"/>
    <w:rsid w:val="000736B0"/>
    <w:rsid w:val="000B4C74"/>
    <w:rsid w:val="000D6B38"/>
    <w:rsid w:val="001103BA"/>
    <w:rsid w:val="00146DB5"/>
    <w:rsid w:val="00156A4B"/>
    <w:rsid w:val="00177183"/>
    <w:rsid w:val="001A4D1F"/>
    <w:rsid w:val="001B6E74"/>
    <w:rsid w:val="001D7AC5"/>
    <w:rsid w:val="00235657"/>
    <w:rsid w:val="00260F86"/>
    <w:rsid w:val="00296971"/>
    <w:rsid w:val="002B3CF4"/>
    <w:rsid w:val="0030567C"/>
    <w:rsid w:val="003260C7"/>
    <w:rsid w:val="003D5A12"/>
    <w:rsid w:val="003F4D83"/>
    <w:rsid w:val="00430F93"/>
    <w:rsid w:val="00456B1F"/>
    <w:rsid w:val="00470B51"/>
    <w:rsid w:val="004D0D02"/>
    <w:rsid w:val="004E23DB"/>
    <w:rsid w:val="00525AFF"/>
    <w:rsid w:val="00545465"/>
    <w:rsid w:val="0058576B"/>
    <w:rsid w:val="00592693"/>
    <w:rsid w:val="00640E38"/>
    <w:rsid w:val="00644256"/>
    <w:rsid w:val="00687375"/>
    <w:rsid w:val="006A7DD1"/>
    <w:rsid w:val="007357F0"/>
    <w:rsid w:val="00770282"/>
    <w:rsid w:val="007B0A48"/>
    <w:rsid w:val="007F1E37"/>
    <w:rsid w:val="00884AEC"/>
    <w:rsid w:val="008C606E"/>
    <w:rsid w:val="008D4B33"/>
    <w:rsid w:val="008E367B"/>
    <w:rsid w:val="009210AA"/>
    <w:rsid w:val="009305F5"/>
    <w:rsid w:val="00982436"/>
    <w:rsid w:val="009C4EDB"/>
    <w:rsid w:val="009E1DF0"/>
    <w:rsid w:val="00A2065F"/>
    <w:rsid w:val="00A823F8"/>
    <w:rsid w:val="00B00DD8"/>
    <w:rsid w:val="00B1195C"/>
    <w:rsid w:val="00B31150"/>
    <w:rsid w:val="00B65C5B"/>
    <w:rsid w:val="00BB708C"/>
    <w:rsid w:val="00C603C3"/>
    <w:rsid w:val="00C75225"/>
    <w:rsid w:val="00CA6B3C"/>
    <w:rsid w:val="00D43AA4"/>
    <w:rsid w:val="00D61D24"/>
    <w:rsid w:val="00D715DB"/>
    <w:rsid w:val="00DA108A"/>
    <w:rsid w:val="00E97BCF"/>
    <w:rsid w:val="00EA3F82"/>
    <w:rsid w:val="00F113B3"/>
    <w:rsid w:val="00F45DDA"/>
    <w:rsid w:val="00FC160A"/>
    <w:rsid w:val="00FE2AE2"/>
    <w:rsid w:val="00FF25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A59053-18CB-467B-A345-862C4BE0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260F8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06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065F"/>
    <w:rPr>
      <w:sz w:val="18"/>
      <w:szCs w:val="18"/>
    </w:rPr>
  </w:style>
  <w:style w:type="paragraph" w:styleId="a4">
    <w:name w:val="footer"/>
    <w:basedOn w:val="a"/>
    <w:link w:val="Char0"/>
    <w:uiPriority w:val="99"/>
    <w:unhideWhenUsed/>
    <w:rsid w:val="00A2065F"/>
    <w:pPr>
      <w:tabs>
        <w:tab w:val="center" w:pos="4153"/>
        <w:tab w:val="right" w:pos="8306"/>
      </w:tabs>
      <w:snapToGrid w:val="0"/>
      <w:jc w:val="left"/>
    </w:pPr>
    <w:rPr>
      <w:sz w:val="18"/>
      <w:szCs w:val="18"/>
    </w:rPr>
  </w:style>
  <w:style w:type="character" w:customStyle="1" w:styleId="Char0">
    <w:name w:val="页脚 Char"/>
    <w:basedOn w:val="a0"/>
    <w:link w:val="a4"/>
    <w:uiPriority w:val="99"/>
    <w:rsid w:val="00A2065F"/>
    <w:rPr>
      <w:sz w:val="18"/>
      <w:szCs w:val="18"/>
    </w:rPr>
  </w:style>
  <w:style w:type="paragraph" w:styleId="a5">
    <w:name w:val="Body Text"/>
    <w:basedOn w:val="a"/>
    <w:link w:val="Char1"/>
    <w:rsid w:val="00456B1F"/>
    <w:pPr>
      <w:spacing w:line="360" w:lineRule="auto"/>
    </w:pPr>
    <w:rPr>
      <w:rFonts w:ascii="Times New Roman" w:eastAsia="宋体" w:hAnsi="Times New Roman" w:cs="Times New Roman"/>
      <w:sz w:val="30"/>
      <w:szCs w:val="20"/>
    </w:rPr>
  </w:style>
  <w:style w:type="character" w:customStyle="1" w:styleId="Char1">
    <w:name w:val="正文文本 Char"/>
    <w:basedOn w:val="a0"/>
    <w:link w:val="a5"/>
    <w:rsid w:val="00456B1F"/>
    <w:rPr>
      <w:rFonts w:ascii="Times New Roman" w:eastAsia="宋体" w:hAnsi="Times New Roman" w:cs="Times New Roman"/>
      <w:sz w:val="30"/>
      <w:szCs w:val="20"/>
    </w:rPr>
  </w:style>
  <w:style w:type="paragraph" w:styleId="a6">
    <w:name w:val="List Paragraph"/>
    <w:basedOn w:val="a"/>
    <w:uiPriority w:val="99"/>
    <w:qFormat/>
    <w:rsid w:val="00156A4B"/>
    <w:pPr>
      <w:ind w:firstLineChars="200" w:firstLine="420"/>
    </w:pPr>
    <w:rPr>
      <w:rFonts w:ascii="Times New Roman" w:eastAsia="宋体" w:hAnsi="Times New Roman" w:cs="Times New Roman"/>
      <w:szCs w:val="24"/>
    </w:rPr>
  </w:style>
  <w:style w:type="character" w:customStyle="1" w:styleId="20">
    <w:name w:val="样式2"/>
    <w:uiPriority w:val="1"/>
    <w:qFormat/>
    <w:rsid w:val="00156A4B"/>
    <w:rPr>
      <w:rFonts w:eastAsia="宋体"/>
      <w:sz w:val="36"/>
    </w:rPr>
  </w:style>
  <w:style w:type="paragraph" w:styleId="a7">
    <w:name w:val="Normal (Web)"/>
    <w:basedOn w:val="a"/>
    <w:qFormat/>
    <w:rsid w:val="00156A4B"/>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rsid w:val="00156A4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sid w:val="00156A4B"/>
    <w:rPr>
      <w:b/>
      <w:bCs/>
    </w:rPr>
  </w:style>
  <w:style w:type="character" w:styleId="aa">
    <w:name w:val="Hyperlink"/>
    <w:basedOn w:val="a0"/>
    <w:qFormat/>
    <w:rsid w:val="00156A4B"/>
    <w:rPr>
      <w:color w:val="0000FF"/>
      <w:u w:val="single"/>
    </w:rPr>
  </w:style>
  <w:style w:type="paragraph" w:customStyle="1" w:styleId="1">
    <w:name w:val="正文1"/>
    <w:qFormat/>
    <w:rsid w:val="00156A4B"/>
    <w:pPr>
      <w:widowControl w:val="0"/>
      <w:adjustRightInd w:val="0"/>
      <w:spacing w:line="360" w:lineRule="atLeast"/>
      <w:textAlignment w:val="baseline"/>
    </w:pPr>
    <w:rPr>
      <w:rFonts w:ascii="宋体" w:eastAsia="宋体" w:hAnsi="Times New Roman" w:cs="Times New Roman"/>
      <w:kern w:val="0"/>
      <w:sz w:val="34"/>
      <w:szCs w:val="20"/>
    </w:rPr>
  </w:style>
  <w:style w:type="paragraph" w:styleId="ab">
    <w:name w:val="Balloon Text"/>
    <w:basedOn w:val="a"/>
    <w:link w:val="Char2"/>
    <w:uiPriority w:val="99"/>
    <w:semiHidden/>
    <w:unhideWhenUsed/>
    <w:rsid w:val="00687375"/>
    <w:rPr>
      <w:sz w:val="18"/>
      <w:szCs w:val="18"/>
    </w:rPr>
  </w:style>
  <w:style w:type="character" w:customStyle="1" w:styleId="Char2">
    <w:name w:val="批注框文本 Char"/>
    <w:basedOn w:val="a0"/>
    <w:link w:val="ab"/>
    <w:uiPriority w:val="99"/>
    <w:semiHidden/>
    <w:rsid w:val="00687375"/>
    <w:rPr>
      <w:sz w:val="18"/>
      <w:szCs w:val="18"/>
    </w:rPr>
  </w:style>
  <w:style w:type="character" w:customStyle="1" w:styleId="2Char">
    <w:name w:val="标题 2 Char"/>
    <w:basedOn w:val="a0"/>
    <w:link w:val="2"/>
    <w:uiPriority w:val="9"/>
    <w:rsid w:val="00260F86"/>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4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1211</Words>
  <Characters>6908</Characters>
  <Application>Microsoft Office Word</Application>
  <DocSecurity>0</DocSecurity>
  <Lines>57</Lines>
  <Paragraphs>16</Paragraphs>
  <ScaleCrop>false</ScaleCrop>
  <Company/>
  <LinksUpToDate>false</LinksUpToDate>
  <CharactersWithSpaces>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2</cp:revision>
  <cp:lastPrinted>2021-06-08T03:44:00Z</cp:lastPrinted>
  <dcterms:created xsi:type="dcterms:W3CDTF">2021-06-08T09:43:00Z</dcterms:created>
  <dcterms:modified xsi:type="dcterms:W3CDTF">2021-06-08T09:43:00Z</dcterms:modified>
</cp:coreProperties>
</file>