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4B" w:rsidRDefault="00156A4B" w:rsidP="00156A4B">
      <w:pPr>
        <w:spacing w:line="500" w:lineRule="exact"/>
        <w:rPr>
          <w:sz w:val="32"/>
          <w:szCs w:val="84"/>
        </w:rPr>
      </w:pPr>
      <w:r w:rsidRPr="00156A4B">
        <w:rPr>
          <w:rFonts w:hint="eastAsia"/>
          <w:sz w:val="32"/>
          <w:szCs w:val="84"/>
        </w:rPr>
        <w:t>附件</w:t>
      </w:r>
      <w:r w:rsidRPr="00156A4B">
        <w:rPr>
          <w:rFonts w:hint="eastAsia"/>
          <w:sz w:val="32"/>
          <w:szCs w:val="84"/>
        </w:rPr>
        <w:t>5</w:t>
      </w:r>
    </w:p>
    <w:p w:rsidR="00156A4B" w:rsidRPr="00CA6B3C" w:rsidRDefault="00156A4B" w:rsidP="00545465">
      <w:pPr>
        <w:spacing w:beforeLines="50" w:before="156" w:afterLines="50" w:after="156" w:line="840" w:lineRule="exact"/>
        <w:jc w:val="center"/>
        <w:rPr>
          <w:rFonts w:ascii="华文中宋" w:eastAsia="华文中宋" w:hAnsi="华文中宋"/>
          <w:b/>
          <w:bCs/>
          <w:sz w:val="48"/>
          <w:szCs w:val="48"/>
        </w:rPr>
      </w:pPr>
      <w:r w:rsidRPr="00CA6B3C">
        <w:rPr>
          <w:rFonts w:ascii="华文中宋" w:eastAsia="华文中宋" w:hAnsi="华文中宋" w:hint="eastAsia"/>
          <w:b/>
          <w:bCs/>
          <w:sz w:val="48"/>
          <w:szCs w:val="48"/>
        </w:rPr>
        <w:t>中国电工技术学会</w:t>
      </w:r>
    </w:p>
    <w:p w:rsidR="00FC160A" w:rsidRDefault="002B3CF4" w:rsidP="00545465">
      <w:pPr>
        <w:spacing w:beforeLines="50" w:before="156" w:afterLines="50" w:after="156" w:line="840" w:lineRule="exact"/>
        <w:jc w:val="center"/>
        <w:rPr>
          <w:rFonts w:ascii="华文中宋" w:eastAsia="华文中宋" w:hAnsi="华文中宋"/>
          <w:b/>
          <w:bCs/>
          <w:sz w:val="48"/>
          <w:szCs w:val="48"/>
        </w:rPr>
      </w:pPr>
      <w:bookmarkStart w:id="0" w:name="_GoBack"/>
      <w:r w:rsidRPr="002B3CF4">
        <w:rPr>
          <w:rFonts w:ascii="华文中宋" w:eastAsia="华文中宋" w:hAnsi="华文中宋" w:hint="eastAsia"/>
          <w:b/>
          <w:bCs/>
          <w:sz w:val="48"/>
          <w:szCs w:val="48"/>
        </w:rPr>
        <w:t>工业电网节能与电能质量</w:t>
      </w:r>
      <w:r w:rsidR="00FC160A">
        <w:rPr>
          <w:rFonts w:ascii="华文中宋" w:eastAsia="华文中宋" w:hAnsi="华文中宋" w:hint="eastAsia"/>
          <w:b/>
          <w:bCs/>
          <w:sz w:val="48"/>
          <w:szCs w:val="48"/>
        </w:rPr>
        <w:t>专业委员会</w:t>
      </w:r>
    </w:p>
    <w:bookmarkEnd w:id="0"/>
    <w:p w:rsidR="00156A4B" w:rsidRPr="00CA6B3C" w:rsidRDefault="002B3CF4" w:rsidP="00545465">
      <w:pPr>
        <w:spacing w:beforeLines="50" w:before="156" w:afterLines="50" w:after="156" w:line="840" w:lineRule="exact"/>
        <w:jc w:val="center"/>
        <w:rPr>
          <w:rFonts w:ascii="华文中宋" w:eastAsia="华文中宋" w:hAnsi="华文中宋"/>
          <w:b/>
          <w:bCs/>
          <w:sz w:val="48"/>
          <w:szCs w:val="48"/>
        </w:rPr>
      </w:pPr>
      <w:r>
        <w:rPr>
          <w:rFonts w:ascii="华文中宋" w:eastAsia="华文中宋" w:hAnsi="华文中宋" w:hint="eastAsia"/>
          <w:b/>
          <w:bCs/>
          <w:sz w:val="48"/>
          <w:szCs w:val="48"/>
        </w:rPr>
        <w:t>信息公示</w:t>
      </w:r>
    </w:p>
    <w:tbl>
      <w:tblPr>
        <w:tblStyle w:val="a8"/>
        <w:tblW w:w="9351" w:type="dxa"/>
        <w:jc w:val="center"/>
        <w:tblLook w:val="04A0" w:firstRow="1" w:lastRow="0" w:firstColumn="1" w:lastColumn="0" w:noHBand="0" w:noVBand="1"/>
      </w:tblPr>
      <w:tblGrid>
        <w:gridCol w:w="3823"/>
        <w:gridCol w:w="1842"/>
        <w:gridCol w:w="1418"/>
        <w:gridCol w:w="2268"/>
      </w:tblGrid>
      <w:tr w:rsidR="00156A4B" w:rsidRPr="00296971" w:rsidTr="00B00DD8">
        <w:trPr>
          <w:jc w:val="center"/>
        </w:trPr>
        <w:tc>
          <w:tcPr>
            <w:tcW w:w="3823" w:type="dxa"/>
            <w:vAlign w:val="center"/>
          </w:tcPr>
          <w:p w:rsidR="00156A4B" w:rsidRPr="00296971" w:rsidRDefault="00156A4B" w:rsidP="00E97BCF">
            <w:pPr>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拟设立分支（代表）机构名称</w:t>
            </w:r>
          </w:p>
        </w:tc>
        <w:tc>
          <w:tcPr>
            <w:tcW w:w="5528" w:type="dxa"/>
            <w:gridSpan w:val="3"/>
            <w:vAlign w:val="center"/>
          </w:tcPr>
          <w:p w:rsidR="00156A4B" w:rsidRPr="00296971" w:rsidRDefault="00156A4B" w:rsidP="00E97BCF">
            <w:pPr>
              <w:spacing w:line="480" w:lineRule="exact"/>
              <w:rPr>
                <w:rFonts w:ascii="仿宋_GB2312" w:eastAsia="仿宋_GB2312" w:hAnsi="宋体"/>
                <w:bCs/>
                <w:w w:val="96"/>
                <w:sz w:val="28"/>
                <w:szCs w:val="28"/>
              </w:rPr>
            </w:pPr>
            <w:r w:rsidRPr="00296971">
              <w:rPr>
                <w:rFonts w:ascii="仿宋_GB2312" w:eastAsia="仿宋_GB2312" w:hAnsi="宋体" w:hint="eastAsia"/>
                <w:bCs/>
                <w:w w:val="96"/>
                <w:sz w:val="28"/>
                <w:szCs w:val="28"/>
              </w:rPr>
              <w:t>工业电网节能与电能质量专委会</w:t>
            </w:r>
          </w:p>
        </w:tc>
      </w:tr>
      <w:tr w:rsidR="00156A4B" w:rsidRPr="00296971" w:rsidTr="00B00DD8">
        <w:trPr>
          <w:jc w:val="center"/>
        </w:trPr>
        <w:tc>
          <w:tcPr>
            <w:tcW w:w="3823" w:type="dxa"/>
            <w:vAlign w:val="center"/>
          </w:tcPr>
          <w:p w:rsidR="00156A4B" w:rsidRPr="00296971" w:rsidRDefault="00156A4B" w:rsidP="00E97BCF">
            <w:pPr>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主发起人姓名</w:t>
            </w:r>
          </w:p>
        </w:tc>
        <w:tc>
          <w:tcPr>
            <w:tcW w:w="1842" w:type="dxa"/>
            <w:vAlign w:val="center"/>
          </w:tcPr>
          <w:p w:rsidR="00156A4B" w:rsidRPr="00296971" w:rsidRDefault="00156A4B" w:rsidP="00E97BCF">
            <w:pPr>
              <w:spacing w:line="480" w:lineRule="exact"/>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郭天兴</w:t>
            </w:r>
          </w:p>
        </w:tc>
        <w:tc>
          <w:tcPr>
            <w:tcW w:w="1418" w:type="dxa"/>
            <w:vAlign w:val="center"/>
          </w:tcPr>
          <w:p w:rsidR="00156A4B" w:rsidRPr="00296971" w:rsidRDefault="00156A4B" w:rsidP="00E97BCF">
            <w:pPr>
              <w:spacing w:line="480" w:lineRule="exact"/>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联系电话</w:t>
            </w:r>
          </w:p>
        </w:tc>
        <w:tc>
          <w:tcPr>
            <w:tcW w:w="2268" w:type="dxa"/>
            <w:vAlign w:val="center"/>
          </w:tcPr>
          <w:p w:rsidR="00156A4B" w:rsidRPr="00296971" w:rsidRDefault="00156A4B" w:rsidP="00E97BCF">
            <w:pPr>
              <w:spacing w:line="480" w:lineRule="exact"/>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18229016111</w:t>
            </w:r>
          </w:p>
        </w:tc>
      </w:tr>
      <w:tr w:rsidR="00156A4B" w:rsidRPr="00296971" w:rsidTr="00B00DD8">
        <w:trPr>
          <w:jc w:val="center"/>
        </w:trPr>
        <w:tc>
          <w:tcPr>
            <w:tcW w:w="3823" w:type="dxa"/>
            <w:vAlign w:val="center"/>
          </w:tcPr>
          <w:p w:rsidR="00156A4B" w:rsidRPr="00296971" w:rsidRDefault="00156A4B" w:rsidP="00E97BCF">
            <w:pPr>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主发起人单位及职务</w:t>
            </w:r>
          </w:p>
        </w:tc>
        <w:tc>
          <w:tcPr>
            <w:tcW w:w="5528" w:type="dxa"/>
            <w:gridSpan w:val="3"/>
            <w:vAlign w:val="center"/>
          </w:tcPr>
          <w:p w:rsidR="00296971" w:rsidRDefault="00156A4B" w:rsidP="00E97BCF">
            <w:pPr>
              <w:spacing w:line="480" w:lineRule="exact"/>
              <w:rPr>
                <w:rFonts w:ascii="仿宋_GB2312" w:eastAsia="仿宋_GB2312" w:hAnsi="宋体"/>
                <w:bCs/>
                <w:w w:val="96"/>
                <w:sz w:val="28"/>
                <w:szCs w:val="28"/>
              </w:rPr>
            </w:pPr>
            <w:r w:rsidRPr="00296971">
              <w:rPr>
                <w:rFonts w:ascii="仿宋_GB2312" w:eastAsia="仿宋_GB2312" w:hAnsi="宋体" w:hint="eastAsia"/>
                <w:bCs/>
                <w:w w:val="96"/>
                <w:sz w:val="28"/>
                <w:szCs w:val="28"/>
              </w:rPr>
              <w:t>西安布伦帕电能质量技术研究所有限公司</w:t>
            </w:r>
          </w:p>
          <w:p w:rsidR="00156A4B" w:rsidRPr="00296971" w:rsidRDefault="00156A4B" w:rsidP="00E97BCF">
            <w:pPr>
              <w:spacing w:line="480" w:lineRule="exact"/>
              <w:rPr>
                <w:rFonts w:ascii="仿宋_GB2312" w:eastAsia="仿宋_GB2312" w:hAnsi="宋体"/>
                <w:bCs/>
                <w:w w:val="96"/>
                <w:sz w:val="28"/>
                <w:szCs w:val="28"/>
              </w:rPr>
            </w:pPr>
            <w:r w:rsidRPr="00296971">
              <w:rPr>
                <w:rFonts w:ascii="仿宋_GB2312" w:eastAsia="仿宋_GB2312" w:hAnsi="宋体" w:hint="eastAsia"/>
                <w:bCs/>
                <w:w w:val="96"/>
                <w:sz w:val="28"/>
                <w:szCs w:val="28"/>
              </w:rPr>
              <w:t>董事长</w:t>
            </w:r>
          </w:p>
        </w:tc>
      </w:tr>
      <w:tr w:rsidR="00156A4B" w:rsidRPr="00296971" w:rsidTr="00B00DD8">
        <w:trPr>
          <w:jc w:val="center"/>
        </w:trPr>
        <w:tc>
          <w:tcPr>
            <w:tcW w:w="3823" w:type="dxa"/>
            <w:vAlign w:val="center"/>
          </w:tcPr>
          <w:p w:rsidR="00156A4B" w:rsidRPr="00296971" w:rsidRDefault="00156A4B" w:rsidP="00E97BCF">
            <w:pPr>
              <w:jc w:val="center"/>
              <w:rPr>
                <w:rFonts w:ascii="仿宋_GB2312" w:eastAsia="仿宋_GB2312" w:hAnsi="宋体"/>
                <w:bCs/>
                <w:w w:val="96"/>
                <w:sz w:val="28"/>
                <w:szCs w:val="28"/>
              </w:rPr>
            </w:pPr>
            <w:r w:rsidRPr="00296971">
              <w:rPr>
                <w:rFonts w:ascii="仿宋_GB2312" w:eastAsia="仿宋_GB2312" w:hAnsi="宋体" w:hint="eastAsia"/>
                <w:bCs/>
                <w:w w:val="96"/>
                <w:sz w:val="28"/>
                <w:szCs w:val="28"/>
              </w:rPr>
              <w:t>挂靠单位</w:t>
            </w:r>
          </w:p>
        </w:tc>
        <w:tc>
          <w:tcPr>
            <w:tcW w:w="5528" w:type="dxa"/>
            <w:gridSpan w:val="3"/>
            <w:vAlign w:val="center"/>
          </w:tcPr>
          <w:p w:rsidR="00156A4B" w:rsidRPr="00296971" w:rsidRDefault="00156A4B" w:rsidP="00E97BCF">
            <w:pPr>
              <w:spacing w:line="480" w:lineRule="exact"/>
              <w:rPr>
                <w:rFonts w:ascii="仿宋_GB2312" w:eastAsia="仿宋_GB2312" w:hAnsi="宋体"/>
                <w:bCs/>
                <w:w w:val="96"/>
                <w:sz w:val="28"/>
                <w:szCs w:val="28"/>
              </w:rPr>
            </w:pPr>
            <w:r w:rsidRPr="00296971">
              <w:rPr>
                <w:rFonts w:ascii="仿宋_GB2312" w:eastAsia="仿宋_GB2312" w:hAnsi="宋体" w:hint="eastAsia"/>
                <w:bCs/>
                <w:w w:val="96"/>
                <w:sz w:val="28"/>
                <w:szCs w:val="28"/>
              </w:rPr>
              <w:t>西安布伦帕电能质量技术研究所有限公司</w:t>
            </w:r>
          </w:p>
        </w:tc>
      </w:tr>
      <w:tr w:rsidR="00156A4B" w:rsidRPr="00296971" w:rsidTr="00B00DD8">
        <w:trPr>
          <w:jc w:val="center"/>
        </w:trPr>
        <w:tc>
          <w:tcPr>
            <w:tcW w:w="3823" w:type="dxa"/>
            <w:vAlign w:val="center"/>
          </w:tcPr>
          <w:p w:rsidR="00156A4B" w:rsidRPr="00296971" w:rsidRDefault="00B65C5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地    址</w:t>
            </w:r>
          </w:p>
        </w:tc>
        <w:tc>
          <w:tcPr>
            <w:tcW w:w="5528" w:type="dxa"/>
            <w:gridSpan w:val="3"/>
            <w:vAlign w:val="center"/>
          </w:tcPr>
          <w:p w:rsidR="00156A4B" w:rsidRPr="00296971" w:rsidRDefault="00156A4B" w:rsidP="00E97BCF">
            <w:pPr>
              <w:spacing w:line="480" w:lineRule="exact"/>
              <w:rPr>
                <w:rFonts w:ascii="仿宋_GB2312" w:eastAsia="仿宋_GB2312" w:hAnsi="宋体"/>
                <w:bCs/>
                <w:w w:val="96"/>
                <w:sz w:val="28"/>
                <w:szCs w:val="28"/>
              </w:rPr>
            </w:pPr>
            <w:r w:rsidRPr="00296971">
              <w:rPr>
                <w:rFonts w:ascii="仿宋_GB2312" w:eastAsia="仿宋_GB2312" w:hAnsi="宋体" w:hint="eastAsia"/>
                <w:bCs/>
                <w:w w:val="96"/>
                <w:sz w:val="28"/>
                <w:szCs w:val="28"/>
              </w:rPr>
              <w:t>陕西省西安市莲湖区桃园路西整桃园小区1号楼2006室</w:t>
            </w:r>
          </w:p>
        </w:tc>
      </w:tr>
      <w:tr w:rsidR="00156A4B" w:rsidRPr="00296971" w:rsidTr="00B00DD8">
        <w:trPr>
          <w:jc w:val="center"/>
        </w:trPr>
        <w:tc>
          <w:tcPr>
            <w:tcW w:w="9351" w:type="dxa"/>
            <w:gridSpan w:val="4"/>
          </w:tcPr>
          <w:p w:rsidR="00156A4B" w:rsidRPr="00DA108A" w:rsidRDefault="00156A4B" w:rsidP="00DA108A">
            <w:pPr>
              <w:snapToGrid w:val="0"/>
              <w:spacing w:line="480" w:lineRule="exact"/>
              <w:rPr>
                <w:rFonts w:ascii="仿宋_GB2312" w:eastAsia="仿宋_GB2312"/>
                <w:b/>
                <w:bCs/>
                <w:w w:val="96"/>
                <w:sz w:val="28"/>
                <w:szCs w:val="28"/>
              </w:rPr>
            </w:pPr>
            <w:r w:rsidRPr="00DA108A">
              <w:rPr>
                <w:rFonts w:ascii="仿宋_GB2312" w:eastAsia="仿宋_GB2312" w:hAnsi="宋体" w:hint="eastAsia"/>
                <w:b/>
                <w:w w:val="96"/>
                <w:sz w:val="28"/>
                <w:szCs w:val="28"/>
              </w:rPr>
              <w:t>成立的背景(指涉及的学科、专业或工作的发展现状和方向)</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随着我国输变电建设的迅猛发展，各大区电网的形成，供电网络的逐步完善，而工业配电网的问题越来越突出，特别是一些大型的高耗能企业和非线性的负荷，如大型钢厂、铝厂、化工行业以及电气化铁路等用户，给工业电网以及输配电网络造成很多的问题,尤为突出的是电网节能和电能质量两大问题。</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工业电网的节能不是一个纯粹的提高功率因数的问题，比如矿热炉的节能问题除了进行无功补偿外，还需要通过相关的技术手段，通过提高炉子的入炉功率而达到更好的节能效果。再如采油行业，为了解决一些技术问题，采用变频器和大马拉小车的技术措施，但是给电网造成较大的能源浪费。</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电能质量问题主要由一些非线性的负荷引起，包括了谐波、闪变以及电压波动等多个问题，这些问题严重污染了公用网络，也严重影响其他用电客户的安全运行，造成设备运行温度高，运行寿命短等问题。这些负荷包括了电弧炉、中频炉、大型的整流设备以及其他的一些电力电子设备，给电网注入大量的谐</w:t>
            </w:r>
            <w:r w:rsidRPr="00DA108A">
              <w:rPr>
                <w:rFonts w:ascii="仿宋_GB2312" w:eastAsia="仿宋_GB2312" w:hAnsi="宋体" w:cstheme="minorBidi" w:hint="eastAsia"/>
                <w:w w:val="96"/>
                <w:kern w:val="2"/>
                <w:sz w:val="28"/>
                <w:szCs w:val="28"/>
              </w:rPr>
              <w:lastRenderedPageBreak/>
              <w:t>波，需要花费大量的人力和物力进行系统的分析计算，由于计算分析量很大，需要利用计算机手段，开发相关的计算分析软件。</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对于工业电网的节能与电能质量是一个跨学科的综合性的问题，涉及技术面很广，但系统性很强，一方面需要对相关的工业生产过程进行研究分析，另一方面需要对其用电状况和特点进行分析研究，才能采取相应的正确的措施和对策。其中涉及的学科和专业相对较多，其中包括系统分析、潮流计算、仿真计算，各种设备应用，控制保护等方面的内容。从设备的角度来讲，涉及变压器、电容器、电抗器、电力电子设备、互感器以及控制保护设备等一系列设备的综合应用与系统配合。</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对于工业电网的设计，一般的电力或工业设计院所基本上是按照我国的电力规程进行设计，总体来说，存在很大的技术问题，但由于不同的工业客户对于电网的要求和影响是不同的，对于相关具体的问题，需要进行后期的治理和研究，有些问题也无法预设，需要通过相关的研究去解决问题，如有些工业系统的异常放电、谐振、设备频繁故障等，有大量的问题有待研究。</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工业电网的问题，远比输电系统的问题复杂的多，这些问题往往在设备运行后才得以发现，涉及面广，问题复杂，很多的问题都没有得到深入的研究，也没有进行彻底的解决。我们的目标需要一个强有力的、跨学科的科学研究的学会组织，以各种工业电网为主要的研究对象，以工业电网节能和电能质量问题作为主要的研究方向，并兼顾工业电网中其他相关问题，使各类工业电网更加安全、稳定、高质量和高效运行。</w:t>
            </w:r>
          </w:p>
          <w:p w:rsidR="00156A4B" w:rsidRPr="00DA108A" w:rsidRDefault="00156A4B" w:rsidP="00DA108A">
            <w:pPr>
              <w:pStyle w:val="a7"/>
              <w:spacing w:before="0" w:beforeAutospacing="0" w:after="0" w:afterAutospacing="0" w:line="440" w:lineRule="exact"/>
              <w:ind w:firstLineChars="200" w:firstLine="534"/>
              <w:rPr>
                <w:rFonts w:ascii="仿宋_GB2312" w:eastAsia="仿宋_GB2312" w:cstheme="minorBidi"/>
                <w:w w:val="96"/>
                <w:kern w:val="2"/>
                <w:sz w:val="28"/>
                <w:szCs w:val="28"/>
              </w:rPr>
            </w:pPr>
          </w:p>
        </w:tc>
      </w:tr>
      <w:tr w:rsidR="00156A4B" w:rsidRPr="00296971" w:rsidTr="00B00DD8">
        <w:trPr>
          <w:jc w:val="center"/>
        </w:trPr>
        <w:tc>
          <w:tcPr>
            <w:tcW w:w="9351" w:type="dxa"/>
            <w:gridSpan w:val="4"/>
          </w:tcPr>
          <w:p w:rsidR="00156A4B" w:rsidRPr="00DA108A" w:rsidRDefault="00156A4B" w:rsidP="00DA108A">
            <w:pPr>
              <w:snapToGrid w:val="0"/>
              <w:spacing w:line="480" w:lineRule="exact"/>
              <w:rPr>
                <w:rFonts w:ascii="仿宋_GB2312" w:eastAsia="仿宋_GB2312" w:hAnsi="宋体"/>
                <w:b/>
                <w:w w:val="96"/>
                <w:sz w:val="28"/>
                <w:szCs w:val="28"/>
              </w:rPr>
            </w:pPr>
            <w:r w:rsidRPr="00DA108A">
              <w:rPr>
                <w:rFonts w:ascii="仿宋_GB2312" w:eastAsia="仿宋_GB2312" w:hAnsi="宋体" w:hint="eastAsia"/>
                <w:b/>
                <w:w w:val="96"/>
                <w:sz w:val="28"/>
                <w:szCs w:val="28"/>
              </w:rPr>
              <w:t>成立的必要性</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有关资料显示，日本电能的使用效率在56%左右，美国为52%，欧洲在52%～56%之间，我国目前的电能使用效率只有35%左右，其中包括了电力输送、用电过程中的损耗等各种因素，特别是在一些特殊的工业领域，容量很大，但是电压不高，造成了大量的能源浪费，生产效率低下。</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对于电网节能问题的研究，对于输电领域来说，主要是降低线损，但是对于工业配电网来说，节能的技术不只是降低线损那么简单，我们需要研究供电效率，能源利用效率，对于不同的工业网络，其工作特性是不同的，怎样电能</w:t>
            </w:r>
            <w:r w:rsidRPr="00DA108A">
              <w:rPr>
                <w:rFonts w:ascii="仿宋_GB2312" w:eastAsia="仿宋_GB2312" w:hAnsi="宋体" w:cstheme="minorBidi" w:hint="eastAsia"/>
                <w:w w:val="96"/>
                <w:kern w:val="2"/>
                <w:sz w:val="28"/>
                <w:szCs w:val="28"/>
              </w:rPr>
              <w:lastRenderedPageBreak/>
              <w:t>的利用效率，由于跨学科的问题，这些问题很难得到很好的解决。</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随着我国工业的快速发展，电网中非线性负荷分量很大，给电网中输入大量的谐波，这些谐波会引起电网电压的畸变，造成设备的发热、故障等问题。造成能源的损耗和资源的浪费，影响企业的正常的生产活动。</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谐波问题是电能质量问题中最常见的一种电能质量问题，上世纪</w:t>
            </w:r>
            <w:r w:rsidRPr="00DA108A">
              <w:rPr>
                <w:rFonts w:ascii="仿宋_GB2312" w:eastAsia="仿宋_GB2312" w:hAnsi="宋体" w:cstheme="minorBidi"/>
                <w:w w:val="96"/>
                <w:kern w:val="2"/>
                <w:sz w:val="28"/>
                <w:szCs w:val="28"/>
              </w:rPr>
              <w:t>70</w:t>
            </w:r>
            <w:r w:rsidRPr="00DA108A">
              <w:rPr>
                <w:rFonts w:ascii="仿宋_GB2312" w:eastAsia="仿宋_GB2312" w:hAnsi="宋体" w:cstheme="minorBidi" w:hint="eastAsia"/>
                <w:w w:val="96"/>
                <w:kern w:val="2"/>
                <w:sz w:val="28"/>
                <w:szCs w:val="28"/>
              </w:rPr>
              <w:t>年代初，国外才有了理论性、权威性的电力系统谐波问题的论述。我国对于谐波的研究始于80年代末，由于谐波问题的研究和治理涉及的知识面很广，致使谐波及电能质量治理的问题较多，国内很多的滤波器无法运行，甚至造成问题更为严重。</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近年来，随着电力电子设备的应用，一些以电力电子设备为主要功能元件的电能质量治理设备在电力系统得到应用，但是这些设备的应用带来很多的问题，一方面由于技术问题，故障很频繁；另一方面，起到一定的节能降耗的目的，但是，设备本身的能耗很高，设备滥用、得不偿失。</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对于工业电网的问题很多，节能问题、效率问题、电能质量、异常放电、过电压的治理、设备频繁故障等各种各样的问题，对于这些问题的研究，是一个综合性、交叉性的学科，就我国目前的学科分类来说，似乎与所有的行业有关，系统设计以及每个独立的设备均没有问题，但是，系统运行问题很多，每一个问题的解决，需要综合性的分析计算，给出综合的解决方案。</w:t>
            </w:r>
          </w:p>
          <w:p w:rsidR="00DA108A"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为了解决相关问题，在陕西省内外的相关专家的建议下，由郭天兴作为主</w:t>
            </w:r>
            <w:r w:rsidR="00DA108A" w:rsidRPr="00DA108A">
              <w:rPr>
                <w:rFonts w:ascii="仿宋_GB2312" w:eastAsia="仿宋_GB2312" w:hAnsi="宋体" w:cstheme="minorBidi" w:hint="eastAsia"/>
                <w:w w:val="96"/>
                <w:kern w:val="2"/>
                <w:sz w:val="28"/>
                <w:szCs w:val="28"/>
              </w:rPr>
              <w:t>要发起人，并得到陕西省科协的批准，于2014年成立了陕西省电网节能与电能质量技术学会，学会秘书处挂靠西安布伦帕电能质量技术研究所有限公司，几年来,在理事会全体理事的共同努力下，并开展了大量的科普、学术交流、技术研究，行业技术培训等大量的工作，组织了矿热炉节能技术、电解铝等行业的相关的专题研究，开发了谐波治理等方面的软件，并组织专家会员共同完成了《电力电容器及其应用》一书的编纂工作，该书已经完成了终审定稿，待出版社进行出版发行。</w:t>
            </w:r>
          </w:p>
          <w:p w:rsidR="00DA108A" w:rsidRDefault="00DA108A"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但是，由于该学会属于地方学会，受地域的限制，很多专家由于地域问题无法参与，严重影响了有关的技术发展和进步，为了进一步响应席主席倡导的</w:t>
            </w:r>
            <w:r w:rsidRPr="00DA108A">
              <w:rPr>
                <w:rFonts w:ascii="仿宋_GB2312" w:eastAsia="仿宋_GB2312" w:hAnsi="宋体" w:cstheme="minorBidi" w:hint="eastAsia"/>
                <w:w w:val="96"/>
                <w:kern w:val="2"/>
                <w:sz w:val="28"/>
                <w:szCs w:val="28"/>
              </w:rPr>
              <w:lastRenderedPageBreak/>
              <w:t>“青山绿水就是金山银山”的环保理念，我们还有大量工业电网的相关问题急待研究，需要进一步扩大影响面，开展边沿科学以及交叉科学的研究，开展行业之间的横向联合，为创造绿色环保，安全稳定、节能节资的高品质的工业电网而努力。所以，我们申请在陕西省电网节能与电能质量技术学会的基础上，排除地域的限制，成立“中国电工技术学会工业电网节能与电能高质量专业委员会”，希望得到中国电工技术学会的大力支持。</w:t>
            </w:r>
          </w:p>
          <w:p w:rsidR="00B00DD8" w:rsidRPr="00DA108A" w:rsidRDefault="00B00DD8" w:rsidP="00DA108A">
            <w:pPr>
              <w:snapToGrid w:val="0"/>
              <w:spacing w:line="480" w:lineRule="exact"/>
              <w:ind w:firstLineChars="200" w:firstLine="534"/>
              <w:rPr>
                <w:rFonts w:ascii="仿宋_GB2312" w:eastAsia="仿宋_GB2312" w:cstheme="minorBidi"/>
                <w:w w:val="96"/>
                <w:kern w:val="2"/>
                <w:sz w:val="28"/>
                <w:szCs w:val="28"/>
              </w:rPr>
            </w:pPr>
          </w:p>
        </w:tc>
      </w:tr>
      <w:tr w:rsidR="00DA108A" w:rsidRPr="00296971" w:rsidTr="00B00DD8">
        <w:trPr>
          <w:jc w:val="center"/>
        </w:trPr>
        <w:tc>
          <w:tcPr>
            <w:tcW w:w="9351" w:type="dxa"/>
            <w:gridSpan w:val="4"/>
          </w:tcPr>
          <w:p w:rsidR="00DA108A" w:rsidRPr="00DA108A" w:rsidRDefault="00DA108A" w:rsidP="00DA108A">
            <w:pPr>
              <w:snapToGrid w:val="0"/>
              <w:spacing w:line="480" w:lineRule="exact"/>
              <w:rPr>
                <w:rFonts w:ascii="仿宋_GB2312" w:eastAsia="仿宋_GB2312" w:hAnsi="宋体"/>
                <w:b/>
                <w:w w:val="96"/>
                <w:sz w:val="28"/>
                <w:szCs w:val="28"/>
              </w:rPr>
            </w:pPr>
            <w:r w:rsidRPr="00DA108A">
              <w:rPr>
                <w:rFonts w:ascii="仿宋_GB2312" w:eastAsia="仿宋_GB2312" w:hAnsi="宋体" w:hint="eastAsia"/>
                <w:b/>
                <w:w w:val="96"/>
                <w:sz w:val="28"/>
                <w:szCs w:val="28"/>
              </w:rPr>
              <w:lastRenderedPageBreak/>
              <w:t>业务范围和任务(请说明是否与学会系统现有分支机构业务范围相重叠)</w:t>
            </w:r>
          </w:p>
          <w:p w:rsidR="00DA108A" w:rsidRPr="00DA108A" w:rsidRDefault="00DA108A"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本分委员会的主要业务范围针对不同的工业电网相关的节能技术及电能质量的相关的技术进行研究，根据用户的用电特点，主要针对其节能问题和电能质量问题，走行业之间横向联合的道路，开展边沿与交叉技术的研究，着重解决工业电网电力节能与电能质量造成的相关问题。主要任务是进行一些边沿科学的研究，并通过相关的技术交流，技术培训等手段，促进我国电力节能技术与电能质量技术的发展和进步，倡导“青山绿水，就是金山银山”的环保理念，促进我国工业电网节能、电能质量治理技术以及相关的技术问题的解决，提高我国的能源利用率的提高。</w:t>
            </w:r>
          </w:p>
          <w:p w:rsidR="00DA108A" w:rsidRPr="00DA108A" w:rsidRDefault="00DA108A"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目前中国电工技术学会的相关的分支机构，主要以电力设备如：开关、变压器、电容器电抗器、互感器、电缆等设立分支机构，工业电网节能与电能质量技术属于一种交叉性，综合性的技术，其技术系统的分析研究、节能、电能质量的治理技术等，以研究个性化、针对性的治理方案为主，主要是在不同的用电环境下，合理地选择和配合的设备参数，提高各类产品在系统中的应用技术的发展，不存在重叠的问题。但是，技术方案的实现也是通过相关的产品实现的，并能促进各种产品的应用技术的发展。</w:t>
            </w:r>
          </w:p>
        </w:tc>
      </w:tr>
      <w:tr w:rsidR="00156A4B" w:rsidRPr="00296971" w:rsidTr="00B00DD8">
        <w:trPr>
          <w:jc w:val="center"/>
        </w:trPr>
        <w:tc>
          <w:tcPr>
            <w:tcW w:w="9351" w:type="dxa"/>
            <w:gridSpan w:val="4"/>
          </w:tcPr>
          <w:p w:rsidR="00156A4B" w:rsidRPr="00DA108A" w:rsidRDefault="00156A4B" w:rsidP="00DA108A">
            <w:pPr>
              <w:snapToGrid w:val="0"/>
              <w:spacing w:line="480" w:lineRule="exact"/>
              <w:rPr>
                <w:rFonts w:ascii="仿宋_GB2312" w:eastAsia="仿宋_GB2312" w:hAnsi="宋体"/>
                <w:b/>
                <w:w w:val="96"/>
                <w:sz w:val="28"/>
                <w:szCs w:val="28"/>
              </w:rPr>
            </w:pPr>
            <w:r w:rsidRPr="00DA108A">
              <w:rPr>
                <w:rFonts w:ascii="仿宋_GB2312" w:eastAsia="仿宋_GB2312" w:hAnsi="宋体" w:hint="eastAsia"/>
                <w:b/>
                <w:w w:val="96"/>
                <w:sz w:val="28"/>
                <w:szCs w:val="28"/>
              </w:rPr>
              <w:t>学术带头人、重要专业人士情况（姓名、单位、职称、业绩等，至少列出5人）</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1、郭天兴，西安布伦帕电能质量技术研究所有限公司，教授级高级工程师，目前主要从事工业电网节能技术与电能质量治理技术的相关的研究工作。西安理工大学硕士研究生校外导师，国内相关行业技术权威。</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曾任西安电力电容器研究所所长，国家电力电容器质量监督检验中心主任；</w:t>
            </w:r>
            <w:r w:rsidRPr="00DA108A">
              <w:rPr>
                <w:rFonts w:ascii="仿宋_GB2312" w:eastAsia="仿宋_GB2312" w:hAnsi="宋体" w:cstheme="minorBidi" w:hint="eastAsia"/>
                <w:w w:val="96"/>
                <w:kern w:val="2"/>
                <w:sz w:val="28"/>
                <w:szCs w:val="28"/>
              </w:rPr>
              <w:lastRenderedPageBreak/>
              <w:t>曾担任中国电器工业协会电力电容器分会副理事长兼秘书长；全国电力电容器标准化技术委员会主任委员；中国电工技术学会电力电容器专业委员会主任委员；全国高电压技术与绝缘配合标准化技术委员会委员等多个社团组织，具有丰富的社团组织管理和运营的经验。</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工作期间，参与曾从事和研究的主要领域先后有：电力电容器技术、电容式电压互感器研究、电流互感器研究、特高压标准电容器、并联无功补偿、交直流滤波器、串联补偿技术等各个领域。近年来主要从事电网节能与电能质量技术的研究工作，对于矿热炉节能技术，特高压标准电容器技术，电弧炉电能质量治理、电气化铁道长距离送电器、采油厂节能与电能质量的综合治理等核心技术，以及相应的控制与保护技术，自行开发了各类工程设计与分析计算软件。获《供电系统用电压波动及闪变抑制器》；《一种带串联补偿的矿热炉用变压器装置》；《复合型滤波器》等2 项发明专利，5 项实用新型专利。</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多年来承担了大量的科研项目，共承担国家级科研攻关项目5项，获得国家级省部级奖励4项，西安市以及西电集团内部奖励10多项，发表科技论文40余篇，其中一篇英文论文在国际电力论坛上发表，并获得行业优秀论文10多项。并参编了《中国电器工程大典》和新版的《电机工程手册》等，在电力电容器、脉冲电容器、电容式电压互感器、电流互感器、无功补偿装置、串联补偿装置的系统研究等方面享有一定的声誉。</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2、房金兰，教授级高级工程师；原西安西电电力电容器有限责任公司总工程师；现任西安布伦帕电能质量技术研究所高级顾问，享受国家特殊津贴的技术专家，曾任全国电力电容器标准化技术委员会主任委员；中国电工技术学会电力电容器专业委员会主任委员等社团职务，美国电气电子工程师学会（IEEE）高级会员。获中国机械工业科技专家称号；西安市一九九O年有突出贡献专业技术人才；西安市劳动模范等多项荣誉，曾获国家及省部级奖励8项，其它奖励十多项。</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3、同向前，西安理工大学</w:t>
            </w:r>
            <w:r w:rsidRPr="00DA108A">
              <w:rPr>
                <w:rFonts w:ascii="仿宋_GB2312" w:eastAsia="仿宋_GB2312" w:hAnsi="宋体" w:cstheme="minorBidi"/>
                <w:w w:val="96"/>
                <w:kern w:val="2"/>
                <w:sz w:val="28"/>
                <w:szCs w:val="28"/>
              </w:rPr>
              <w:t>自动化与信息工程学院</w:t>
            </w:r>
            <w:r w:rsidRPr="00DA108A">
              <w:rPr>
                <w:rFonts w:ascii="仿宋_GB2312" w:eastAsia="仿宋_GB2312" w:hAnsi="宋体" w:cstheme="minorBidi" w:hint="eastAsia"/>
                <w:w w:val="96"/>
                <w:kern w:val="2"/>
                <w:sz w:val="28"/>
                <w:szCs w:val="28"/>
              </w:rPr>
              <w:t>，教授；博士研究生导师；中国电源学会电能质量专委会委员；《电力系统及其自动化学报》编委。目前主要从事电力系统及自动化方面的研究工作。主持完成各级科研项目20余项，</w:t>
            </w:r>
            <w:r w:rsidRPr="00DA108A">
              <w:rPr>
                <w:rFonts w:ascii="仿宋_GB2312" w:eastAsia="仿宋_GB2312" w:hAnsi="宋体" w:cstheme="minorBidi" w:hint="eastAsia"/>
                <w:w w:val="96"/>
                <w:kern w:val="2"/>
                <w:sz w:val="28"/>
                <w:szCs w:val="28"/>
              </w:rPr>
              <w:lastRenderedPageBreak/>
              <w:t>2013年，</w:t>
            </w:r>
            <w:hyperlink r:id="rId7" w:tgtFrame="frmButt" w:history="1">
              <w:r w:rsidRPr="00DA108A">
                <w:rPr>
                  <w:rFonts w:ascii="仿宋_GB2312" w:eastAsia="仿宋_GB2312" w:hAnsi="宋体" w:cstheme="minorBidi"/>
                  <w:w w:val="96"/>
                  <w:kern w:val="2"/>
                  <w:sz w:val="28"/>
                  <w:szCs w:val="28"/>
                </w:rPr>
                <w:t>风光发电并网功率波动的抑制方法研究</w:t>
              </w:r>
              <w:r w:rsidRPr="00DA108A">
                <w:rPr>
                  <w:rFonts w:ascii="仿宋_GB2312" w:eastAsia="仿宋_GB2312" w:hAnsi="宋体" w:cstheme="minorBidi" w:hint="eastAsia"/>
                  <w:w w:val="96"/>
                  <w:kern w:val="2"/>
                  <w:sz w:val="28"/>
                  <w:szCs w:val="28"/>
                </w:rPr>
                <w:t>；</w:t>
              </w:r>
            </w:hyperlink>
            <w:r w:rsidRPr="00DA108A">
              <w:rPr>
                <w:rFonts w:ascii="仿宋_GB2312" w:eastAsia="仿宋_GB2312" w:hAnsi="宋体" w:cstheme="minorBidi"/>
                <w:w w:val="96"/>
                <w:kern w:val="2"/>
                <w:sz w:val="28"/>
                <w:szCs w:val="28"/>
              </w:rPr>
              <w:t>无功与谐波有源补偿装置的开发</w:t>
            </w:r>
            <w:r w:rsidRPr="00DA108A">
              <w:rPr>
                <w:rFonts w:ascii="仿宋_GB2312" w:eastAsia="仿宋_GB2312" w:hAnsi="宋体" w:cstheme="minorBidi" w:hint="eastAsia"/>
                <w:w w:val="96"/>
                <w:kern w:val="2"/>
                <w:sz w:val="28"/>
                <w:szCs w:val="28"/>
              </w:rPr>
              <w:t>；2011年，</w:t>
            </w:r>
            <w:r w:rsidRPr="00DA108A">
              <w:rPr>
                <w:rFonts w:ascii="仿宋_GB2312" w:eastAsia="仿宋_GB2312" w:hAnsi="宋体" w:cstheme="minorBidi"/>
                <w:w w:val="96"/>
                <w:kern w:val="2"/>
                <w:sz w:val="28"/>
                <w:szCs w:val="28"/>
              </w:rPr>
              <w:t>配电网静止同步补偿器的研制</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智能配电网建模与分析理论方法研</w:t>
            </w:r>
            <w:r w:rsidRPr="00DA108A">
              <w:rPr>
                <w:rFonts w:ascii="仿宋_GB2312" w:eastAsia="仿宋_GB2312" w:hAnsi="宋体" w:cstheme="minorBidi" w:hint="eastAsia"/>
                <w:w w:val="96"/>
                <w:kern w:val="2"/>
                <w:sz w:val="28"/>
                <w:szCs w:val="28"/>
              </w:rPr>
              <w:t>究；配电网系统仿真分析平台的软件研制；复合型电能质量调节装置技术开发；2010年，</w:t>
            </w:r>
            <w:hyperlink r:id="rId8" w:tgtFrame="frmButt" w:history="1">
              <w:r w:rsidRPr="00DA108A">
                <w:rPr>
                  <w:rFonts w:ascii="仿宋_GB2312" w:eastAsia="仿宋_GB2312" w:hAnsi="宋体" w:cstheme="minorBidi" w:hint="eastAsia"/>
                  <w:w w:val="96"/>
                  <w:kern w:val="2"/>
                  <w:sz w:val="28"/>
                  <w:szCs w:val="28"/>
                </w:rPr>
                <w:t>电压源换流器型直流输电关键技术研究与开</w:t>
              </w:r>
            </w:hyperlink>
            <w:r w:rsidRPr="00DA108A">
              <w:rPr>
                <w:rFonts w:ascii="仿宋_GB2312" w:eastAsia="仿宋_GB2312" w:hAnsi="宋体" w:cstheme="minorBidi" w:hint="eastAsia"/>
                <w:w w:val="96"/>
                <w:kern w:val="2"/>
                <w:sz w:val="28"/>
                <w:szCs w:val="28"/>
              </w:rPr>
              <w:t>发；SVC数字调节器改进与优化开发研制；月度线损率波动成因分析与对策研究；2009，</w:t>
            </w:r>
            <w:hyperlink r:id="rId9" w:tgtFrame="frmButt" w:history="1">
              <w:r w:rsidRPr="00DA108A">
                <w:rPr>
                  <w:rFonts w:ascii="仿宋_GB2312" w:eastAsia="仿宋_GB2312" w:hAnsi="宋体" w:cstheme="minorBidi" w:hint="eastAsia"/>
                  <w:w w:val="96"/>
                  <w:kern w:val="2"/>
                  <w:sz w:val="28"/>
                  <w:szCs w:val="28"/>
                </w:rPr>
                <w:t>配电系统柔性无功补偿装置的模块化集成技术开发</w:t>
              </w:r>
            </w:hyperlink>
            <w:r w:rsidRPr="00DA108A">
              <w:rPr>
                <w:rFonts w:ascii="仿宋_GB2312" w:eastAsia="仿宋_GB2312" w:hAnsi="宋体" w:cstheme="minorBidi" w:hint="eastAsia"/>
                <w:w w:val="96"/>
                <w:kern w:val="2"/>
                <w:sz w:val="28"/>
                <w:szCs w:val="28"/>
              </w:rPr>
              <w:t>；电压源型换流器开发研制；等等。</w:t>
            </w:r>
          </w:p>
          <w:p w:rsidR="00B00DD8" w:rsidRPr="00DA108A" w:rsidRDefault="00156A4B" w:rsidP="00B00DD8">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并于2008年出版国家规划教材《供电技术》1部，2012年出版著作《电压源换流器在电力系统中的应用》等2部；国家发明专利2项，获国家省部级及市科技进步奖多项。</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4、杨兰均，西安交通大学先进技术研究院副院长，教授；全国电力电容器标准化技术委员会（CSBTS/TC45）委员。主要研究领域有电介质和放电理论、电力设备绝缘故障诊断和在线监测技术、新型电力设备研究以及脉冲功率技术及等离子体科学。主持科研项目60多项。其中主持国家自然科学基金项目1项。已完成国家863项目4项。完成了国家电力公司重大项目、国家科技攻关计划等课题。</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近五年，发表论文40多篇。作为第一发明人，已授权国家发明专利3项，国家实用新型专利4项。获得省部级科学技术一等奖1和二等奖各一项。</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5、王耀, 高级工程师，现任合容电气股份有限公司总工程师，主要从事电力电容器及其成装置的技术工作。现担任全国电力电容器标准化技术委员会委员；中国电工技术学会无功补偿和滤波装置专家组委员；中国电机工程学会变电专委会电容装置学组委员；《电力电容器与无功补偿》杂志编委会委员。</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工作中开展了大量的研究工作，主要包括《用计算机计算集合式并联电容器芯子方案》、《杆上高压无功自动补偿装置及其应用》、《半铁芯干式串联电抗器》、《集合式并联电容器在我国中心枢纽变电站的应用》、《并联电容器的耐爆性能分析及对策》、《高压并联电容器耐电强度仿真》、《无熔丝电容器技术及110kV电容器设计方案探讨》、《枢纽变电站主负荷侧110kV无功补偿装置及应用》。发表各类学术论文8篇。</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获得实用新型专利8项。组织开发了：高压并联电容器、高压串联电容器、</w:t>
            </w:r>
            <w:r w:rsidRPr="00DA108A">
              <w:rPr>
                <w:rFonts w:ascii="仿宋_GB2312" w:eastAsia="仿宋_GB2312" w:hAnsi="宋体" w:cstheme="minorBidi" w:hint="eastAsia"/>
                <w:w w:val="96"/>
                <w:kern w:val="2"/>
                <w:sz w:val="28"/>
                <w:szCs w:val="28"/>
              </w:rPr>
              <w:lastRenderedPageBreak/>
              <w:t>集合式电容器及其成套装置系列产品；与湖南省电力公司联合开发成功了世界首台 “TCB8.7-87000/290串联补偿交流融冰装置”。完成了直流输电用滤波器产品开发，与华北电网公司唐山供电局联合完成了“110kV主负荷侧直补电容器”项目。荣获西安经开区管委会颁发的“科技创新带头人”、“2009年度高端人才”称号。</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6、孙振权，陕西省地方电力公司，教授级高工，CIGRE 成员。陕西理工学院兼职教授；西安物联网联盟专家；省科技厅科技奖评审专家；中电联输配电协作网专家。陕西省地方电力（集团）有限公司科技信息部主任；</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工作以来，进行了大量的研发工作，包括220KV电子式电流互感器；GIS带电显示及闭锁装置；开关机械特性角位移传感器；中压线路避雷器；定边风电场并网运行对榆林电力系统稳定性影响研究；陕西智能配电网运行指标体系及其规划实施方案；支撑智能电网建设集成控制、调度管理、系统仿真和设备验证的统一平台研究，并承担了国家自然科学基金项目：直流输电系统中油纸绝缘类设备的局部放电特性及试验检测方法研究（50977075）；</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发表论文30余篇，获得多项实用新型专利。</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7、黄楚秋，桂林电力电容器有限责任公司，总经理，高级工程师，具有强烈的事业心和责任感,对电力设备、市场营销、电容器研发及生产管理、团队及企业管理等方面有深入认识；在营销大平台搭建、营销组织变革、团队管理与发展方面有独到经验。结合国家电力发展方向及企业战略目标，秉承企业“创造优良、服务社会”的企业宗旨，促进电气相关领域的基础研究，助力整合行业相关资源，打造白云电气集团完整的电气产业链，为中国的电力行业发展做出卓越贡献。工作期间，主持创建了桂容公司质量管理体系，担任“云-广直流特高压工程”项目负责人；是“大亚湾核电站无功补偿装置”第一负责人。</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8、许伟，日新电机（无锡）有限公司，常务副总经理，高级工程师，主要完成的工作有东北电网公司“黑龙江省齐齐哈尔市冯屯500kV超高压串联补偿用电容器国产化”研究开发项目，获得东北电网公司“科技进步三等奖”； “采用充油导线管路连接的电力电容器装置”、“带绝缘支撑的集合式电容器组”等研究开发，“具有噪声屏蔽的电力电容器” 获得国家电网公司“国家电网特高</w:t>
            </w:r>
            <w:r w:rsidRPr="00DA108A">
              <w:rPr>
                <w:rFonts w:ascii="仿宋_GB2312" w:eastAsia="仿宋_GB2312" w:hAnsi="宋体" w:cstheme="minorBidi" w:hint="eastAsia"/>
                <w:w w:val="96"/>
                <w:kern w:val="2"/>
                <w:sz w:val="28"/>
                <w:szCs w:val="28"/>
              </w:rPr>
              <w:lastRenderedPageBreak/>
              <w:t>压直流输电示范工程重要贡献专家”称号，获得十多项发明及实用新型专利，发表《采用新型集合式电容器实现高压并联电容器的智能化》、《集合式II型电容器在500kV变电站的典型应用》等多篇论文。</w:t>
            </w:r>
          </w:p>
        </w:tc>
      </w:tr>
      <w:tr w:rsidR="00156A4B" w:rsidRPr="00296971" w:rsidTr="00B00DD8">
        <w:trPr>
          <w:jc w:val="center"/>
        </w:trPr>
        <w:tc>
          <w:tcPr>
            <w:tcW w:w="9351" w:type="dxa"/>
            <w:gridSpan w:val="4"/>
          </w:tcPr>
          <w:p w:rsidR="00156A4B" w:rsidRPr="00DA108A" w:rsidRDefault="00156A4B" w:rsidP="00DA108A">
            <w:pPr>
              <w:snapToGrid w:val="0"/>
              <w:spacing w:line="480" w:lineRule="exact"/>
              <w:rPr>
                <w:rFonts w:ascii="仿宋_GB2312" w:eastAsia="仿宋_GB2312" w:hAnsi="宋体" w:cstheme="minorBidi"/>
                <w:b/>
                <w:w w:val="96"/>
                <w:kern w:val="2"/>
                <w:sz w:val="28"/>
                <w:szCs w:val="28"/>
              </w:rPr>
            </w:pPr>
            <w:r w:rsidRPr="00DA108A">
              <w:rPr>
                <w:rFonts w:ascii="仿宋_GB2312" w:eastAsia="仿宋_GB2312" w:hAnsi="宋体" w:cstheme="minorBidi" w:hint="eastAsia"/>
                <w:b/>
                <w:w w:val="96"/>
                <w:kern w:val="2"/>
                <w:sz w:val="28"/>
                <w:szCs w:val="28"/>
              </w:rPr>
              <w:lastRenderedPageBreak/>
              <w:t>专家和</w:t>
            </w:r>
            <w:r w:rsidRPr="00DA108A">
              <w:rPr>
                <w:rFonts w:ascii="仿宋_GB2312" w:eastAsia="仿宋_GB2312" w:hAnsi="宋体" w:cstheme="minorBidi"/>
                <w:b/>
                <w:w w:val="96"/>
                <w:kern w:val="2"/>
                <w:sz w:val="28"/>
                <w:szCs w:val="28"/>
              </w:rPr>
              <w:t>会员</w:t>
            </w:r>
            <w:r w:rsidRPr="00DA108A">
              <w:rPr>
                <w:rFonts w:ascii="仿宋_GB2312" w:eastAsia="仿宋_GB2312" w:hAnsi="宋体" w:cstheme="minorBidi" w:hint="eastAsia"/>
                <w:b/>
                <w:w w:val="96"/>
                <w:kern w:val="2"/>
                <w:sz w:val="28"/>
                <w:szCs w:val="28"/>
              </w:rPr>
              <w:t>群体的分布及相关科研、教学或生产经营单位简况</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“中国电工技术学会工业电网节能与电能质量专委会”计划在“陕西省电网节能与电能质量技术学会”的基础上，目前本会已有团体会员单位</w:t>
            </w:r>
            <w:r w:rsidRPr="00DA108A">
              <w:rPr>
                <w:rFonts w:ascii="仿宋_GB2312" w:eastAsia="仿宋_GB2312" w:hAnsi="宋体" w:cstheme="minorBidi"/>
                <w:w w:val="96"/>
                <w:kern w:val="2"/>
                <w:sz w:val="28"/>
                <w:szCs w:val="28"/>
              </w:rPr>
              <w:t>55</w:t>
            </w:r>
            <w:r w:rsidRPr="00DA108A">
              <w:rPr>
                <w:rFonts w:ascii="仿宋_GB2312" w:eastAsia="仿宋_GB2312" w:hAnsi="宋体" w:cstheme="minorBidi" w:hint="eastAsia"/>
                <w:w w:val="96"/>
                <w:kern w:val="2"/>
                <w:sz w:val="28"/>
                <w:szCs w:val="28"/>
              </w:rPr>
              <w:t xml:space="preserve">家，个人会员 </w:t>
            </w:r>
            <w:r w:rsidRPr="00DA108A">
              <w:rPr>
                <w:rFonts w:ascii="仿宋_GB2312" w:eastAsia="仿宋_GB2312" w:hAnsi="宋体" w:cstheme="minorBidi"/>
                <w:w w:val="96"/>
                <w:kern w:val="2"/>
                <w:sz w:val="28"/>
                <w:szCs w:val="28"/>
              </w:rPr>
              <w:t>86</w:t>
            </w:r>
            <w:r w:rsidRPr="00DA108A">
              <w:rPr>
                <w:rFonts w:ascii="仿宋_GB2312" w:eastAsia="仿宋_GB2312" w:hAnsi="宋体" w:cstheme="minorBidi" w:hint="eastAsia"/>
                <w:w w:val="96"/>
                <w:kern w:val="2"/>
                <w:sz w:val="28"/>
                <w:szCs w:val="28"/>
              </w:rPr>
              <w:t>名，分布于全国16个省。其中科研院所3家，大专院校2家员企业中，电力企业2个，其余均为成套设备与设备制造企业，其中也包括了原材料生产企业。</w:t>
            </w:r>
          </w:p>
          <w:p w:rsidR="00156A4B" w:rsidRPr="00DA108A" w:rsidRDefault="00DA108A" w:rsidP="00DA108A">
            <w:pPr>
              <w:snapToGrid w:val="0"/>
              <w:spacing w:line="480" w:lineRule="exact"/>
              <w:ind w:firstLineChars="200" w:firstLine="534"/>
              <w:rPr>
                <w:rFonts w:ascii="仿宋_GB2312" w:eastAsia="仿宋_GB2312" w:hAnsi="宋体" w:cstheme="minorBidi"/>
                <w:w w:val="96"/>
                <w:kern w:val="2"/>
                <w:sz w:val="28"/>
                <w:szCs w:val="28"/>
              </w:rPr>
            </w:pPr>
            <w:r>
              <w:rPr>
                <w:rFonts w:ascii="仿宋_GB2312" w:eastAsia="仿宋_GB2312" w:hAnsi="宋体" w:cstheme="minorBidi" w:hint="eastAsia"/>
                <w:w w:val="96"/>
                <w:kern w:val="2"/>
                <w:sz w:val="28"/>
                <w:szCs w:val="28"/>
              </w:rPr>
              <w:t>两</w:t>
            </w:r>
            <w:r w:rsidR="00156A4B" w:rsidRPr="00DA108A">
              <w:rPr>
                <w:rFonts w:ascii="仿宋_GB2312" w:eastAsia="仿宋_GB2312" w:hAnsi="宋体" w:cstheme="minorBidi" w:hint="eastAsia"/>
                <w:w w:val="96"/>
                <w:kern w:val="2"/>
                <w:sz w:val="28"/>
                <w:szCs w:val="28"/>
              </w:rPr>
              <w:t>所大学分别为西安交通大学和西安理工大学，分别均为国家重点院校。西安交通大学拥有百年历史，电气工程学院在该领域蜚声国际，在国内高校位列第一、二名。西安理工大学，国家重点院校，相关的专业和教授在国内均有一定的造诣。</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秘书处挂靠单位为西安布伦帕电能质量技术研究所，主要从事工业电网节能与电能质量技术的研究工作，目前在矿热炉节能技术、电弧炉节能与电能质量，电解铝节能与电能质量的治理，电气化铁道电能质量治理及电压稳定、采油厂节能技术等方面均有一定的研究和独到的技术，并在相应的方面均有独到的见解。并开发了大量的专业化工程分析与设计软件。自学会成立以来，挂靠单位从技术和财力上给了很大的支持。</w:t>
            </w:r>
          </w:p>
        </w:tc>
      </w:tr>
      <w:tr w:rsidR="00156A4B" w:rsidRPr="00296971" w:rsidTr="00B00DD8">
        <w:trPr>
          <w:jc w:val="center"/>
        </w:trPr>
        <w:tc>
          <w:tcPr>
            <w:tcW w:w="9351" w:type="dxa"/>
            <w:gridSpan w:val="4"/>
          </w:tcPr>
          <w:p w:rsidR="00156A4B" w:rsidRPr="00DA108A" w:rsidRDefault="00156A4B" w:rsidP="00DA108A">
            <w:pPr>
              <w:snapToGrid w:val="0"/>
              <w:spacing w:line="480" w:lineRule="exact"/>
              <w:rPr>
                <w:rFonts w:ascii="仿宋_GB2312" w:eastAsia="仿宋_GB2312" w:hAnsi="宋体" w:cstheme="minorBidi"/>
                <w:b/>
                <w:w w:val="96"/>
                <w:kern w:val="2"/>
                <w:sz w:val="28"/>
                <w:szCs w:val="28"/>
              </w:rPr>
            </w:pPr>
            <w:r w:rsidRPr="00DA108A">
              <w:rPr>
                <w:rFonts w:ascii="仿宋_GB2312" w:eastAsia="仿宋_GB2312" w:hAnsi="宋体" w:cstheme="minorBidi" w:hint="eastAsia"/>
                <w:b/>
                <w:w w:val="96"/>
                <w:kern w:val="2"/>
                <w:sz w:val="28"/>
                <w:szCs w:val="28"/>
              </w:rPr>
              <w:t>己开展过的相关活动，出版的刊物、论著，科技成果情况</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陕西省电网节能与电能质量技术学会自2014年11月在西安市召开了成立大会暨第一次会员代表大会成立以来，不忘初心，牢记使命，坚持绿色环保理念，积极推动工业电网节能与电能质量治理技术的发展。在理事会的领导下，</w:t>
            </w:r>
            <w:r w:rsidRPr="00DA108A">
              <w:rPr>
                <w:rFonts w:ascii="仿宋_GB2312" w:eastAsia="仿宋_GB2312" w:hAnsi="宋体" w:cstheme="minorBidi"/>
                <w:w w:val="96"/>
                <w:kern w:val="2"/>
                <w:sz w:val="28"/>
                <w:szCs w:val="28"/>
              </w:rPr>
              <w:t>在抓好学会建设的同时，我们秉承服务社会，服务会员的理念；坚持本会宗旨，努力宣传和倡导节能、节资，建设安全、稳定、高质量的工业电网。</w:t>
            </w:r>
            <w:r w:rsidRPr="00DA108A">
              <w:rPr>
                <w:rFonts w:ascii="仿宋_GB2312" w:eastAsia="仿宋_GB2312" w:hAnsi="宋体" w:cstheme="minorBidi" w:hint="eastAsia"/>
                <w:w w:val="96"/>
                <w:kern w:val="2"/>
                <w:sz w:val="28"/>
                <w:szCs w:val="28"/>
              </w:rPr>
              <w:t>积极推动相关的科普、研究以及推广工作，相关的工作总结如下。</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 xml:space="preserve">1. 学会的组织建设与发展 </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电能质量学会于201</w:t>
            </w:r>
            <w:r w:rsidRPr="00DA108A">
              <w:rPr>
                <w:rFonts w:ascii="仿宋_GB2312" w:eastAsia="仿宋_GB2312" w:hAnsi="宋体" w:cstheme="minorBidi" w:hint="eastAsia"/>
                <w:w w:val="96"/>
                <w:kern w:val="2"/>
                <w:sz w:val="28"/>
                <w:szCs w:val="28"/>
              </w:rPr>
              <w:t>4</w:t>
            </w:r>
            <w:r w:rsidRPr="00DA108A">
              <w:rPr>
                <w:rFonts w:ascii="仿宋_GB2312" w:eastAsia="仿宋_GB2312" w:hAnsi="宋体" w:cstheme="minorBidi"/>
                <w:w w:val="96"/>
                <w:kern w:val="2"/>
                <w:sz w:val="28"/>
                <w:szCs w:val="28"/>
              </w:rPr>
              <w:t>年注册成立。201</w:t>
            </w:r>
            <w:r w:rsidRPr="00DA108A">
              <w:rPr>
                <w:rFonts w:ascii="仿宋_GB2312" w:eastAsia="仿宋_GB2312" w:hAnsi="宋体" w:cstheme="minorBidi" w:hint="eastAsia"/>
                <w:w w:val="96"/>
                <w:kern w:val="2"/>
                <w:sz w:val="28"/>
                <w:szCs w:val="28"/>
              </w:rPr>
              <w:t>4</w:t>
            </w:r>
            <w:r w:rsidRPr="00DA108A">
              <w:rPr>
                <w:rFonts w:ascii="仿宋_GB2312" w:eastAsia="仿宋_GB2312" w:hAnsi="宋体" w:cstheme="minorBidi"/>
                <w:w w:val="96"/>
                <w:kern w:val="2"/>
                <w:sz w:val="28"/>
                <w:szCs w:val="28"/>
              </w:rPr>
              <w:t>年学会注册成立时有团体会员64</w:t>
            </w:r>
            <w:r w:rsidRPr="00DA108A">
              <w:rPr>
                <w:rFonts w:ascii="仿宋_GB2312" w:eastAsia="仿宋_GB2312" w:hAnsi="宋体" w:cstheme="minorBidi"/>
                <w:w w:val="96"/>
                <w:kern w:val="2"/>
                <w:sz w:val="28"/>
                <w:szCs w:val="28"/>
              </w:rPr>
              <w:lastRenderedPageBreak/>
              <w:t>家，理事单位17家。</w:t>
            </w:r>
            <w:r w:rsidRPr="00DA108A">
              <w:rPr>
                <w:rFonts w:ascii="仿宋_GB2312" w:eastAsia="仿宋_GB2312" w:hAnsi="宋体" w:cstheme="minorBidi" w:hint="eastAsia"/>
                <w:w w:val="96"/>
                <w:kern w:val="2"/>
                <w:sz w:val="28"/>
                <w:szCs w:val="28"/>
              </w:rPr>
              <w:t>个人会员100多名。随后组建了行业技术专家库，有50多名专家会员。</w:t>
            </w:r>
            <w:r w:rsidRPr="00DA108A">
              <w:rPr>
                <w:rFonts w:ascii="仿宋_GB2312" w:eastAsia="仿宋_GB2312" w:hAnsi="宋体" w:cstheme="minorBidi"/>
                <w:w w:val="96"/>
                <w:kern w:val="2"/>
                <w:sz w:val="28"/>
                <w:szCs w:val="28"/>
              </w:rPr>
              <w:t>从2014年开始每年的技术交流大会上，都有企业要求加入学会团体会员，会员人数最多时超过70家团体会员单位。</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进入21世纪，行业出现了前所未有的大好形势，行业各会员积极进行技术改造，产能大幅扩张。但是，我们接着面对的是全球经济下滑，市场竞争激烈的局势，行业中各企业均受到不同程度的影响，总的来说，低压电容器企业影响相对较小，一些会员</w:t>
            </w:r>
            <w:r w:rsidRPr="00DA108A">
              <w:rPr>
                <w:rFonts w:ascii="仿宋_GB2312" w:eastAsia="仿宋_GB2312" w:hAnsi="宋体" w:cstheme="minorBidi" w:hint="eastAsia"/>
                <w:w w:val="96"/>
                <w:kern w:val="2"/>
                <w:sz w:val="28"/>
                <w:szCs w:val="28"/>
              </w:rPr>
              <w:t>企业</w:t>
            </w:r>
            <w:r w:rsidRPr="00DA108A">
              <w:rPr>
                <w:rFonts w:ascii="仿宋_GB2312" w:eastAsia="仿宋_GB2312" w:hAnsi="宋体" w:cstheme="minorBidi"/>
                <w:w w:val="96"/>
                <w:kern w:val="2"/>
                <w:sz w:val="28"/>
                <w:szCs w:val="28"/>
              </w:rPr>
              <w:t>产值大幅度下降，一些企业出现了歇业、半歇业现象，个别企业出现倒闭现象。这给学会的建设工作带来了一定的困难。</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第一届理事会期间，由于国际及国</w:t>
            </w:r>
            <w:r w:rsidRPr="00DA108A">
              <w:rPr>
                <w:rFonts w:ascii="仿宋_GB2312" w:eastAsia="仿宋_GB2312" w:hAnsi="宋体" w:cstheme="minorBidi" w:hint="eastAsia"/>
                <w:w w:val="96"/>
                <w:kern w:val="2"/>
                <w:sz w:val="28"/>
                <w:szCs w:val="28"/>
              </w:rPr>
              <w:t>内</w:t>
            </w:r>
            <w:r w:rsidRPr="00DA108A">
              <w:rPr>
                <w:rFonts w:ascii="仿宋_GB2312" w:eastAsia="仿宋_GB2312" w:hAnsi="宋体" w:cstheme="minorBidi"/>
                <w:w w:val="96"/>
                <w:kern w:val="2"/>
                <w:sz w:val="28"/>
                <w:szCs w:val="28"/>
              </w:rPr>
              <w:t>经济大环境的影响，会员企业由于倒闭、兼并转产而自然减员的就有</w:t>
            </w:r>
            <w:r w:rsidRPr="00DA108A">
              <w:rPr>
                <w:rFonts w:ascii="仿宋_GB2312" w:eastAsia="仿宋_GB2312" w:hAnsi="宋体" w:cstheme="minorBidi" w:hint="eastAsia"/>
                <w:w w:val="96"/>
                <w:kern w:val="2"/>
                <w:sz w:val="28"/>
                <w:szCs w:val="28"/>
              </w:rPr>
              <w:t>10多</w:t>
            </w:r>
            <w:r w:rsidRPr="00DA108A">
              <w:rPr>
                <w:rFonts w:ascii="仿宋_GB2312" w:eastAsia="仿宋_GB2312" w:hAnsi="宋体" w:cstheme="minorBidi"/>
                <w:w w:val="96"/>
                <w:kern w:val="2"/>
                <w:sz w:val="28"/>
                <w:szCs w:val="28"/>
              </w:rPr>
              <w:t>家，其中包含理事单位</w:t>
            </w:r>
            <w:r w:rsidRPr="00DA108A">
              <w:rPr>
                <w:rFonts w:ascii="仿宋_GB2312" w:eastAsia="仿宋_GB2312" w:hAnsi="宋体" w:cstheme="minorBidi" w:hint="eastAsia"/>
                <w:w w:val="96"/>
                <w:kern w:val="2"/>
                <w:sz w:val="28"/>
                <w:szCs w:val="28"/>
              </w:rPr>
              <w:t>5</w:t>
            </w:r>
            <w:r w:rsidRPr="00DA108A">
              <w:rPr>
                <w:rFonts w:ascii="仿宋_GB2312" w:eastAsia="仿宋_GB2312" w:hAnsi="宋体" w:cstheme="minorBidi"/>
                <w:w w:val="96"/>
                <w:kern w:val="2"/>
                <w:sz w:val="28"/>
                <w:szCs w:val="28"/>
              </w:rPr>
              <w:t>家。</w:t>
            </w:r>
            <w:r w:rsidRPr="00DA108A">
              <w:rPr>
                <w:rFonts w:ascii="仿宋_GB2312" w:eastAsia="仿宋_GB2312" w:hAnsi="宋体" w:cstheme="minorBidi" w:hint="eastAsia"/>
                <w:w w:val="96"/>
                <w:kern w:val="2"/>
                <w:sz w:val="28"/>
                <w:szCs w:val="28"/>
              </w:rPr>
              <w:t>2018年，针对行业发展形势，理事会及时研究对策，发展了新会员企业。</w:t>
            </w:r>
            <w:r w:rsidRPr="00DA108A">
              <w:rPr>
                <w:rFonts w:ascii="仿宋_GB2312" w:eastAsia="仿宋_GB2312" w:hAnsi="宋体" w:cstheme="minorBidi"/>
                <w:w w:val="96"/>
                <w:kern w:val="2"/>
                <w:sz w:val="28"/>
                <w:szCs w:val="28"/>
              </w:rPr>
              <w:t>截止2019年，学会现有团体会员单位</w:t>
            </w:r>
            <w:r w:rsidRPr="00DA108A">
              <w:rPr>
                <w:rFonts w:ascii="仿宋_GB2312" w:eastAsia="仿宋_GB2312" w:hAnsi="宋体" w:cstheme="minorBidi" w:hint="eastAsia"/>
                <w:w w:val="96"/>
                <w:kern w:val="2"/>
                <w:sz w:val="28"/>
                <w:szCs w:val="28"/>
              </w:rPr>
              <w:t>5</w:t>
            </w:r>
            <w:r w:rsidRPr="00DA108A">
              <w:rPr>
                <w:rFonts w:ascii="仿宋_GB2312" w:eastAsia="仿宋_GB2312" w:hAnsi="宋体" w:cstheme="minorBidi"/>
                <w:w w:val="96"/>
                <w:kern w:val="2"/>
                <w:sz w:val="28"/>
                <w:szCs w:val="28"/>
              </w:rPr>
              <w:t>6家。专家库</w:t>
            </w:r>
            <w:r w:rsidRPr="00DA108A">
              <w:rPr>
                <w:rFonts w:ascii="仿宋_GB2312" w:eastAsia="仿宋_GB2312" w:hAnsi="宋体" w:cstheme="minorBidi" w:hint="eastAsia"/>
                <w:w w:val="96"/>
                <w:kern w:val="2"/>
                <w:sz w:val="28"/>
                <w:szCs w:val="28"/>
              </w:rPr>
              <w:t>现</w:t>
            </w:r>
            <w:r w:rsidRPr="00DA108A">
              <w:rPr>
                <w:rFonts w:ascii="仿宋_GB2312" w:eastAsia="仿宋_GB2312" w:hAnsi="宋体" w:cstheme="minorBidi"/>
                <w:w w:val="96"/>
                <w:kern w:val="2"/>
                <w:sz w:val="28"/>
                <w:szCs w:val="28"/>
              </w:rPr>
              <w:t>有35名专家会员。</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2. 建立了学会门户网站</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学会成立之初，就建立了学会技术服务网</w:t>
            </w:r>
            <w:hyperlink r:id="rId10" w:history="1">
              <w:r w:rsidRPr="00DA108A">
                <w:rPr>
                  <w:rFonts w:ascii="仿宋_GB2312" w:eastAsia="仿宋_GB2312" w:hAnsi="宋体" w:cstheme="minorBidi"/>
                  <w:w w:val="96"/>
                  <w:kern w:val="2"/>
                  <w:sz w:val="28"/>
                  <w:szCs w:val="28"/>
                </w:rPr>
                <w:t>www.bp-power.com</w:t>
              </w:r>
            </w:hyperlink>
            <w:r w:rsidRPr="00DA108A">
              <w:rPr>
                <w:rFonts w:ascii="仿宋_GB2312" w:eastAsia="仿宋_GB2312" w:hAnsi="宋体" w:cstheme="minorBidi"/>
                <w:w w:val="96"/>
                <w:kern w:val="2"/>
                <w:sz w:val="28"/>
                <w:szCs w:val="28"/>
              </w:rPr>
              <w:t>，为学会团体会员单位提供全面、专业的技术信息服务，设计服务，定制针对不同用户的服务方案等</w:t>
            </w:r>
            <w:r w:rsidRPr="00DA108A">
              <w:rPr>
                <w:rFonts w:ascii="仿宋_GB2312" w:eastAsia="仿宋_GB2312" w:hAnsi="宋体" w:cstheme="minorBidi" w:hint="eastAsia"/>
                <w:w w:val="96"/>
                <w:kern w:val="2"/>
                <w:sz w:val="28"/>
                <w:szCs w:val="28"/>
              </w:rPr>
              <w:t>等</w:t>
            </w:r>
            <w:r w:rsidRPr="00DA108A">
              <w:rPr>
                <w:rFonts w:ascii="仿宋_GB2312" w:eastAsia="仿宋_GB2312" w:hAnsi="宋体" w:cstheme="minorBidi"/>
                <w:w w:val="96"/>
                <w:kern w:val="2"/>
                <w:sz w:val="28"/>
                <w:szCs w:val="28"/>
              </w:rPr>
              <w:t>。</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学会</w:t>
            </w:r>
            <w:r w:rsidRPr="00DA108A">
              <w:rPr>
                <w:rFonts w:ascii="仿宋_GB2312" w:eastAsia="仿宋_GB2312" w:hAnsi="宋体" w:cstheme="minorBidi"/>
                <w:w w:val="96"/>
                <w:kern w:val="2"/>
                <w:sz w:val="28"/>
                <w:szCs w:val="28"/>
              </w:rPr>
              <w:t>秘书处</w:t>
            </w:r>
            <w:r w:rsidRPr="00DA108A">
              <w:rPr>
                <w:rFonts w:ascii="仿宋_GB2312" w:eastAsia="仿宋_GB2312" w:hAnsi="宋体" w:cstheme="minorBidi" w:hint="eastAsia"/>
                <w:w w:val="96"/>
                <w:kern w:val="2"/>
                <w:sz w:val="28"/>
                <w:szCs w:val="28"/>
              </w:rPr>
              <w:t>做</w:t>
            </w:r>
            <w:r w:rsidRPr="00DA108A">
              <w:rPr>
                <w:rFonts w:ascii="仿宋_GB2312" w:eastAsia="仿宋_GB2312" w:hAnsi="宋体" w:cstheme="minorBidi"/>
                <w:w w:val="96"/>
                <w:kern w:val="2"/>
                <w:sz w:val="28"/>
                <w:szCs w:val="28"/>
              </w:rPr>
              <w:t xml:space="preserve">了大量的网站维护工作，积极收集国内外最新的研究报告及信息，学会网站内容充实，资料丰富，网站的点击量逐年上升，尤其重点给大家推介 </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技术资料</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和</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学术资料</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这两个栏目，这里收集了近年来大部分专业技术文献资料几万份，提供给大家，希望对大家有所帮助。</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网站还设有专利信息栏，也是近5年来收集的大部分电能质量，无功补偿，电力电容器方面的专利信息。希望我们的会员如果需要查阅资料可先来学会网站浏览，相信你会得到意外的惊喜。</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学会网站设立了专门的</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会员样本大全</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栏目，只要是会员单位，就可以</w:t>
            </w:r>
            <w:r w:rsidR="00B00DD8" w:rsidRPr="00DA108A">
              <w:rPr>
                <w:rFonts w:ascii="仿宋_GB2312" w:eastAsia="仿宋_GB2312" w:hAnsi="宋体" w:cstheme="minorBidi" w:hint="eastAsia"/>
                <w:w w:val="96"/>
                <w:kern w:val="2"/>
                <w:sz w:val="28"/>
                <w:szCs w:val="28"/>
              </w:rPr>
              <w:t>自己</w:t>
            </w:r>
            <w:r w:rsidRPr="00DA108A">
              <w:rPr>
                <w:rFonts w:ascii="仿宋_GB2312" w:eastAsia="仿宋_GB2312" w:hAnsi="宋体" w:cstheme="minorBidi"/>
                <w:w w:val="96"/>
                <w:kern w:val="2"/>
                <w:sz w:val="28"/>
                <w:szCs w:val="28"/>
              </w:rPr>
              <w:t>上传企业产品样本，也可以将资料发给学会秘书处代为上传，网站点击量连年上升，欢迎大家在学会网站上做广告宣传。品牌在于宣传，品质在于创造，学会网站将一如既往的为大家推介企业产品，宣传企业形象。</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3. 参与上级协会的相关活动</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lastRenderedPageBreak/>
              <w:t>陕西省电网节能与电能质量技术学会受陕西省科协领导，为了做好学会工作</w:t>
            </w:r>
            <w:r w:rsidRPr="00DA108A">
              <w:rPr>
                <w:rFonts w:ascii="仿宋_GB2312" w:eastAsia="仿宋_GB2312" w:hAnsi="宋体" w:cstheme="minorBidi" w:hint="eastAsia"/>
                <w:w w:val="96"/>
                <w:kern w:val="2"/>
                <w:sz w:val="28"/>
                <w:szCs w:val="28"/>
              </w:rPr>
              <w:t>，电能质量学会</w:t>
            </w:r>
            <w:r w:rsidRPr="00DA108A">
              <w:rPr>
                <w:rFonts w:ascii="仿宋_GB2312" w:eastAsia="仿宋_GB2312" w:hAnsi="宋体" w:cstheme="minorBidi"/>
                <w:w w:val="96"/>
                <w:kern w:val="2"/>
                <w:sz w:val="28"/>
                <w:szCs w:val="28"/>
              </w:rPr>
              <w:t>秘书处工作人员积极参与</w:t>
            </w:r>
            <w:r w:rsidRPr="00DA108A">
              <w:rPr>
                <w:rFonts w:ascii="仿宋_GB2312" w:eastAsia="仿宋_GB2312" w:hAnsi="宋体" w:cstheme="minorBidi" w:hint="eastAsia"/>
                <w:w w:val="96"/>
                <w:kern w:val="2"/>
                <w:sz w:val="28"/>
                <w:szCs w:val="28"/>
              </w:rPr>
              <w:t>了科协组织的</w:t>
            </w:r>
            <w:r w:rsidRPr="00DA108A">
              <w:rPr>
                <w:rFonts w:ascii="仿宋_GB2312" w:eastAsia="仿宋_GB2312" w:hAnsi="宋体" w:cstheme="minorBidi"/>
                <w:w w:val="96"/>
                <w:kern w:val="2"/>
                <w:sz w:val="28"/>
                <w:szCs w:val="28"/>
              </w:rPr>
              <w:t>培训及</w:t>
            </w:r>
            <w:r w:rsidRPr="00DA108A">
              <w:rPr>
                <w:rFonts w:ascii="仿宋_GB2312" w:eastAsia="仿宋_GB2312" w:hAnsi="宋体" w:cstheme="minorBidi" w:hint="eastAsia"/>
                <w:w w:val="96"/>
                <w:kern w:val="2"/>
                <w:sz w:val="28"/>
                <w:szCs w:val="28"/>
              </w:rPr>
              <w:t>其他</w:t>
            </w:r>
            <w:r w:rsidRPr="00DA108A">
              <w:rPr>
                <w:rFonts w:ascii="仿宋_GB2312" w:eastAsia="仿宋_GB2312" w:hAnsi="宋体" w:cstheme="minorBidi"/>
                <w:w w:val="96"/>
                <w:kern w:val="2"/>
                <w:sz w:val="28"/>
                <w:szCs w:val="28"/>
              </w:rPr>
              <w:t>相关的活动，对于有关的科普活动，由于本</w:t>
            </w:r>
            <w:r w:rsidRPr="00DA108A">
              <w:rPr>
                <w:rFonts w:ascii="仿宋_GB2312" w:eastAsia="仿宋_GB2312" w:hAnsi="宋体" w:cstheme="minorBidi" w:hint="eastAsia"/>
                <w:w w:val="96"/>
                <w:kern w:val="2"/>
                <w:sz w:val="28"/>
                <w:szCs w:val="28"/>
              </w:rPr>
              <w:t>学</w:t>
            </w:r>
            <w:r w:rsidRPr="00DA108A">
              <w:rPr>
                <w:rFonts w:ascii="仿宋_GB2312" w:eastAsia="仿宋_GB2312" w:hAnsi="宋体" w:cstheme="minorBidi"/>
                <w:w w:val="96"/>
                <w:kern w:val="2"/>
                <w:sz w:val="28"/>
                <w:szCs w:val="28"/>
              </w:rPr>
              <w:t>会专业性太强，</w:t>
            </w:r>
            <w:r w:rsidRPr="00DA108A">
              <w:rPr>
                <w:rFonts w:ascii="仿宋_GB2312" w:eastAsia="仿宋_GB2312" w:hAnsi="宋体" w:cstheme="minorBidi" w:hint="eastAsia"/>
                <w:w w:val="96"/>
                <w:kern w:val="2"/>
                <w:sz w:val="28"/>
                <w:szCs w:val="28"/>
              </w:rPr>
              <w:t>参与</w:t>
            </w:r>
            <w:r w:rsidRPr="00DA108A">
              <w:rPr>
                <w:rFonts w:ascii="仿宋_GB2312" w:eastAsia="仿宋_GB2312" w:hAnsi="宋体" w:cstheme="minorBidi"/>
                <w:w w:val="96"/>
                <w:kern w:val="2"/>
                <w:sz w:val="28"/>
                <w:szCs w:val="28"/>
              </w:rPr>
              <w:t>科普工作难度较大，我们</w:t>
            </w:r>
            <w:r w:rsidRPr="00DA108A">
              <w:rPr>
                <w:rFonts w:ascii="仿宋_GB2312" w:eastAsia="仿宋_GB2312" w:hAnsi="宋体" w:cstheme="minorBidi" w:hint="eastAsia"/>
                <w:w w:val="96"/>
                <w:kern w:val="2"/>
                <w:sz w:val="28"/>
                <w:szCs w:val="28"/>
              </w:rPr>
              <w:t>是</w:t>
            </w:r>
            <w:r w:rsidRPr="00DA108A">
              <w:rPr>
                <w:rFonts w:ascii="仿宋_GB2312" w:eastAsia="仿宋_GB2312" w:hAnsi="宋体" w:cstheme="minorBidi"/>
                <w:w w:val="96"/>
                <w:kern w:val="2"/>
                <w:sz w:val="28"/>
                <w:szCs w:val="28"/>
              </w:rPr>
              <w:t>通过专业的技术培训等活动进行宣传。</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我们学会</w:t>
            </w:r>
            <w:r w:rsidRPr="00DA108A">
              <w:rPr>
                <w:rFonts w:ascii="仿宋_GB2312" w:eastAsia="仿宋_GB2312" w:hAnsi="宋体" w:cstheme="minorBidi"/>
                <w:w w:val="96"/>
                <w:kern w:val="2"/>
                <w:sz w:val="28"/>
                <w:szCs w:val="28"/>
              </w:rPr>
              <w:t>参加了省科协举办的多次活动。如：两期干部培训班；推荐陕西青年科技奖评审专家3名呈报推荐表；</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学术金秋</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活动项目</w:t>
            </w:r>
            <w:r w:rsidRPr="00DA108A">
              <w:rPr>
                <w:rFonts w:ascii="仿宋_GB2312" w:eastAsia="仿宋_GB2312" w:hAnsi="宋体" w:cstheme="minorBidi" w:hint="eastAsia"/>
                <w:w w:val="96"/>
                <w:kern w:val="2"/>
                <w:sz w:val="28"/>
                <w:szCs w:val="28"/>
              </w:rPr>
              <w:t>，我们</w:t>
            </w:r>
            <w:r w:rsidRPr="00DA108A">
              <w:rPr>
                <w:rFonts w:ascii="仿宋_GB2312" w:eastAsia="仿宋_GB2312" w:hAnsi="宋体" w:cstheme="minorBidi"/>
                <w:w w:val="96"/>
                <w:kern w:val="2"/>
                <w:sz w:val="28"/>
                <w:szCs w:val="28"/>
              </w:rPr>
              <w:t>学会</w:t>
            </w:r>
            <w:r w:rsidRPr="00DA108A">
              <w:rPr>
                <w:rFonts w:ascii="仿宋_GB2312" w:eastAsia="仿宋_GB2312" w:hAnsi="宋体" w:cstheme="minorBidi" w:hint="eastAsia"/>
                <w:w w:val="96"/>
                <w:kern w:val="2"/>
                <w:sz w:val="28"/>
                <w:szCs w:val="28"/>
              </w:rPr>
              <w:t>参加了</w:t>
            </w:r>
            <w:r w:rsidRPr="00DA108A">
              <w:rPr>
                <w:rFonts w:ascii="仿宋_GB2312" w:eastAsia="仿宋_GB2312" w:hAnsi="宋体" w:cstheme="minorBidi"/>
                <w:w w:val="96"/>
                <w:kern w:val="2"/>
                <w:sz w:val="28"/>
                <w:szCs w:val="28"/>
              </w:rPr>
              <w:t>在曲江惠宾苑千人报告厅举办2019年</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全国科技工作者</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优秀民营科技企业家事迹报告会</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w:t>
            </w:r>
            <w:r w:rsidRPr="00DA108A">
              <w:rPr>
                <w:rFonts w:ascii="仿宋_GB2312" w:eastAsia="仿宋_GB2312" w:hAnsi="宋体" w:cstheme="minorBidi" w:hint="eastAsia"/>
                <w:w w:val="96"/>
                <w:kern w:val="2"/>
                <w:sz w:val="28"/>
                <w:szCs w:val="28"/>
              </w:rPr>
              <w:t>参加了科协在</w:t>
            </w:r>
            <w:r w:rsidRPr="00DA108A">
              <w:rPr>
                <w:rFonts w:ascii="仿宋_GB2312" w:eastAsia="仿宋_GB2312" w:hAnsi="宋体" w:cstheme="minorBidi"/>
                <w:w w:val="96"/>
                <w:kern w:val="2"/>
                <w:sz w:val="28"/>
                <w:szCs w:val="28"/>
              </w:rPr>
              <w:t>陕西科技馆</w:t>
            </w:r>
            <w:r w:rsidRPr="00DA108A">
              <w:rPr>
                <w:rFonts w:ascii="仿宋_GB2312" w:eastAsia="仿宋_GB2312" w:hAnsi="宋体" w:cstheme="minorBidi" w:hint="eastAsia"/>
                <w:w w:val="96"/>
                <w:kern w:val="2"/>
                <w:sz w:val="28"/>
                <w:szCs w:val="28"/>
              </w:rPr>
              <w:t>举办的</w:t>
            </w:r>
            <w:r w:rsidRPr="00DA108A">
              <w:rPr>
                <w:rFonts w:ascii="仿宋_GB2312" w:eastAsia="仿宋_GB2312" w:hAnsi="宋体" w:cstheme="minorBidi"/>
                <w:w w:val="96"/>
                <w:kern w:val="2"/>
                <w:sz w:val="28"/>
                <w:szCs w:val="28"/>
              </w:rPr>
              <w:t>省科协所属学会</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不忘初心，牢记使命</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主题教育动员部署会议等</w:t>
            </w:r>
            <w:r w:rsidRPr="00DA108A">
              <w:rPr>
                <w:rFonts w:ascii="仿宋_GB2312" w:eastAsia="仿宋_GB2312" w:hAnsi="宋体" w:cstheme="minorBidi" w:hint="eastAsia"/>
                <w:w w:val="96"/>
                <w:kern w:val="2"/>
                <w:sz w:val="28"/>
                <w:szCs w:val="28"/>
              </w:rPr>
              <w:t>等</w:t>
            </w:r>
            <w:r w:rsidRPr="00DA108A">
              <w:rPr>
                <w:rFonts w:ascii="仿宋_GB2312" w:eastAsia="仿宋_GB2312" w:hAnsi="宋体" w:cstheme="minorBidi"/>
                <w:w w:val="96"/>
                <w:kern w:val="2"/>
                <w:sz w:val="28"/>
                <w:szCs w:val="28"/>
              </w:rPr>
              <w:t>相关活动。</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4.每年召开全国技术交流大会</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学会成立以来，组织专业的技术交流活动共</w:t>
            </w:r>
            <w:r w:rsidRPr="00DA108A">
              <w:rPr>
                <w:rFonts w:ascii="仿宋_GB2312" w:eastAsia="仿宋_GB2312" w:hAnsi="宋体" w:cstheme="minorBidi" w:hint="eastAsia"/>
                <w:w w:val="96"/>
                <w:kern w:val="2"/>
                <w:sz w:val="28"/>
                <w:szCs w:val="28"/>
              </w:rPr>
              <w:t>5</w:t>
            </w:r>
            <w:r w:rsidRPr="00DA108A">
              <w:rPr>
                <w:rFonts w:ascii="仿宋_GB2312" w:eastAsia="仿宋_GB2312" w:hAnsi="宋体" w:cstheme="minorBidi"/>
                <w:w w:val="96"/>
                <w:kern w:val="2"/>
                <w:sz w:val="28"/>
                <w:szCs w:val="28"/>
              </w:rPr>
              <w:t>次。大会期间，邀请相关的专家或有关领导做行业发展与形式工作报告6次。</w:t>
            </w:r>
            <w:r w:rsidRPr="00DA108A">
              <w:rPr>
                <w:rFonts w:ascii="仿宋_GB2312" w:eastAsia="仿宋_GB2312" w:hAnsi="宋体" w:cstheme="minorBidi" w:hint="eastAsia"/>
                <w:w w:val="96"/>
                <w:kern w:val="2"/>
                <w:sz w:val="28"/>
                <w:szCs w:val="28"/>
              </w:rPr>
              <w:t>累计</w:t>
            </w:r>
            <w:r w:rsidRPr="00DA108A">
              <w:rPr>
                <w:rFonts w:ascii="仿宋_GB2312" w:eastAsia="仿宋_GB2312" w:hAnsi="宋体" w:cstheme="minorBidi"/>
                <w:w w:val="96"/>
                <w:kern w:val="2"/>
                <w:sz w:val="28"/>
                <w:szCs w:val="28"/>
              </w:rPr>
              <w:t>电网节能与电能质量学术报告</w:t>
            </w:r>
            <w:r w:rsidRPr="00DA108A">
              <w:rPr>
                <w:rFonts w:ascii="仿宋_GB2312" w:eastAsia="仿宋_GB2312" w:hAnsi="宋体" w:cstheme="minorBidi" w:hint="eastAsia"/>
                <w:w w:val="96"/>
                <w:kern w:val="2"/>
                <w:sz w:val="28"/>
                <w:szCs w:val="28"/>
              </w:rPr>
              <w:t>10几</w:t>
            </w:r>
            <w:r w:rsidRPr="00DA108A">
              <w:rPr>
                <w:rFonts w:ascii="仿宋_GB2312" w:eastAsia="仿宋_GB2312" w:hAnsi="宋体" w:cstheme="minorBidi"/>
                <w:w w:val="96"/>
                <w:kern w:val="2"/>
                <w:sz w:val="28"/>
                <w:szCs w:val="28"/>
              </w:rPr>
              <w:t>次。</w:t>
            </w:r>
            <w:r w:rsidRPr="00DA108A">
              <w:rPr>
                <w:rFonts w:ascii="仿宋_GB2312" w:eastAsia="仿宋_GB2312" w:hAnsi="宋体" w:cstheme="minorBidi" w:hint="eastAsia"/>
                <w:w w:val="96"/>
                <w:kern w:val="2"/>
                <w:sz w:val="28"/>
                <w:szCs w:val="28"/>
              </w:rPr>
              <w:t>出版了</w:t>
            </w:r>
            <w:r w:rsidRPr="00DA108A">
              <w:rPr>
                <w:rFonts w:ascii="仿宋_GB2312" w:eastAsia="仿宋_GB2312" w:hAnsi="宋体" w:cstheme="minorBidi"/>
                <w:w w:val="96"/>
                <w:kern w:val="2"/>
                <w:sz w:val="28"/>
                <w:szCs w:val="28"/>
              </w:rPr>
              <w:t>会议论文集</w:t>
            </w:r>
            <w:r w:rsidRPr="00DA108A">
              <w:rPr>
                <w:rFonts w:ascii="仿宋_GB2312" w:eastAsia="仿宋_GB2312" w:hAnsi="宋体" w:cstheme="minorBidi" w:hint="eastAsia"/>
                <w:w w:val="96"/>
                <w:kern w:val="2"/>
                <w:sz w:val="28"/>
                <w:szCs w:val="28"/>
              </w:rPr>
              <w:t>5</w:t>
            </w:r>
            <w:r w:rsidRPr="00DA108A">
              <w:rPr>
                <w:rFonts w:ascii="仿宋_GB2312" w:eastAsia="仿宋_GB2312" w:hAnsi="宋体" w:cstheme="minorBidi"/>
                <w:w w:val="96"/>
                <w:kern w:val="2"/>
                <w:sz w:val="28"/>
                <w:szCs w:val="28"/>
              </w:rPr>
              <w:t>册，</w:t>
            </w:r>
            <w:r w:rsidRPr="00DA108A">
              <w:rPr>
                <w:rFonts w:ascii="仿宋_GB2312" w:eastAsia="仿宋_GB2312" w:hAnsi="宋体" w:cstheme="minorBidi" w:hint="eastAsia"/>
                <w:w w:val="96"/>
                <w:kern w:val="2"/>
                <w:sz w:val="28"/>
                <w:szCs w:val="28"/>
              </w:rPr>
              <w:t>总</w:t>
            </w:r>
            <w:r w:rsidRPr="00DA108A">
              <w:rPr>
                <w:rFonts w:ascii="仿宋_GB2312" w:eastAsia="仿宋_GB2312" w:hAnsi="宋体" w:cstheme="minorBidi"/>
                <w:w w:val="96"/>
                <w:kern w:val="2"/>
                <w:sz w:val="28"/>
                <w:szCs w:val="28"/>
              </w:rPr>
              <w:t>共收集论文160多篇，大会交流宣讲论文60</w:t>
            </w:r>
            <w:r w:rsidRPr="00DA108A">
              <w:rPr>
                <w:rFonts w:ascii="仿宋_GB2312" w:eastAsia="仿宋_GB2312" w:hAnsi="宋体" w:cstheme="minorBidi" w:hint="eastAsia"/>
                <w:w w:val="96"/>
                <w:kern w:val="2"/>
                <w:sz w:val="28"/>
                <w:szCs w:val="28"/>
              </w:rPr>
              <w:t>多</w:t>
            </w:r>
            <w:r w:rsidRPr="00DA108A">
              <w:rPr>
                <w:rFonts w:ascii="仿宋_GB2312" w:eastAsia="仿宋_GB2312" w:hAnsi="宋体" w:cstheme="minorBidi"/>
                <w:w w:val="96"/>
                <w:kern w:val="2"/>
                <w:sz w:val="28"/>
                <w:szCs w:val="28"/>
              </w:rPr>
              <w:t>次。</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大会期间，共组织行业发展与技术专题研讨</w:t>
            </w:r>
            <w:r w:rsidRPr="00DA108A">
              <w:rPr>
                <w:rFonts w:ascii="仿宋_GB2312" w:eastAsia="仿宋_GB2312" w:hAnsi="宋体" w:cstheme="minorBidi" w:hint="eastAsia"/>
                <w:w w:val="96"/>
                <w:kern w:val="2"/>
                <w:sz w:val="28"/>
                <w:szCs w:val="28"/>
              </w:rPr>
              <w:t>10</w:t>
            </w:r>
            <w:r w:rsidRPr="00DA108A">
              <w:rPr>
                <w:rFonts w:ascii="仿宋_GB2312" w:eastAsia="仿宋_GB2312" w:hAnsi="宋体" w:cstheme="minorBidi"/>
                <w:w w:val="96"/>
                <w:kern w:val="2"/>
                <w:sz w:val="28"/>
                <w:szCs w:val="28"/>
              </w:rPr>
              <w:t>多次，根据行业发展的热点问题或者</w:t>
            </w:r>
            <w:r w:rsidRPr="00DA108A">
              <w:rPr>
                <w:rFonts w:ascii="仿宋_GB2312" w:eastAsia="仿宋_GB2312" w:hAnsi="宋体" w:cstheme="minorBidi" w:hint="eastAsia"/>
                <w:w w:val="96"/>
                <w:kern w:val="2"/>
                <w:sz w:val="28"/>
                <w:szCs w:val="28"/>
              </w:rPr>
              <w:t>大家</w:t>
            </w:r>
            <w:r w:rsidRPr="00DA108A">
              <w:rPr>
                <w:rFonts w:ascii="仿宋_GB2312" w:eastAsia="仿宋_GB2312" w:hAnsi="宋体" w:cstheme="minorBidi"/>
                <w:w w:val="96"/>
                <w:kern w:val="2"/>
                <w:sz w:val="28"/>
                <w:szCs w:val="28"/>
              </w:rPr>
              <w:t>共同关心的相关问题，每次选择不同的主题进行研讨。</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通过交流大会，使每个与会代表在了解行业整体发展的同时，技术上得到</w:t>
            </w:r>
            <w:r w:rsidRPr="00DA108A">
              <w:rPr>
                <w:rFonts w:ascii="仿宋_GB2312" w:eastAsia="仿宋_GB2312" w:hAnsi="宋体" w:cstheme="minorBidi" w:hint="eastAsia"/>
                <w:w w:val="96"/>
                <w:kern w:val="2"/>
                <w:sz w:val="28"/>
                <w:szCs w:val="28"/>
              </w:rPr>
              <w:t>交流与</w:t>
            </w:r>
            <w:r w:rsidRPr="00DA108A">
              <w:rPr>
                <w:rFonts w:ascii="仿宋_GB2312" w:eastAsia="仿宋_GB2312" w:hAnsi="宋体" w:cstheme="minorBidi"/>
                <w:w w:val="96"/>
                <w:kern w:val="2"/>
                <w:sz w:val="28"/>
                <w:szCs w:val="28"/>
              </w:rPr>
              <w:t>进步，并广交朋友，互通信息。会议期间，各位理事以及代表对于学会工作提出很多宝贵的建议。学会</w:t>
            </w:r>
            <w:r w:rsidRPr="00DA108A">
              <w:rPr>
                <w:rFonts w:ascii="仿宋_GB2312" w:eastAsia="仿宋_GB2312" w:hAnsi="宋体" w:cstheme="minorBidi" w:hint="eastAsia"/>
                <w:w w:val="96"/>
                <w:kern w:val="2"/>
                <w:sz w:val="28"/>
                <w:szCs w:val="28"/>
              </w:rPr>
              <w:t>积极采纳合理的建议，</w:t>
            </w:r>
            <w:r w:rsidRPr="00DA108A">
              <w:rPr>
                <w:rFonts w:ascii="仿宋_GB2312" w:eastAsia="仿宋_GB2312" w:hAnsi="宋体" w:cstheme="minorBidi"/>
                <w:w w:val="96"/>
                <w:kern w:val="2"/>
                <w:sz w:val="28"/>
                <w:szCs w:val="28"/>
              </w:rPr>
              <w:t>努力营造环境，搭建平台，提高学术交流活动的质量和影响力。</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5. 出版物</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《电力电容器技术及其应用》出版：本书已完成定稿，正在紧张的校对中，本书总结了中国电力电容器</w:t>
            </w:r>
            <w:r w:rsidRPr="00DA108A">
              <w:rPr>
                <w:rFonts w:ascii="仿宋_GB2312" w:eastAsia="仿宋_GB2312" w:hAnsi="宋体" w:cstheme="minorBidi" w:hint="eastAsia"/>
                <w:w w:val="96"/>
                <w:kern w:val="2"/>
                <w:sz w:val="28"/>
                <w:szCs w:val="28"/>
              </w:rPr>
              <w:t>技术</w:t>
            </w:r>
            <w:r w:rsidRPr="00DA108A">
              <w:rPr>
                <w:rFonts w:ascii="仿宋_GB2312" w:eastAsia="仿宋_GB2312" w:hAnsi="宋体" w:cstheme="minorBidi"/>
                <w:w w:val="96"/>
                <w:kern w:val="2"/>
                <w:sz w:val="28"/>
                <w:szCs w:val="28"/>
              </w:rPr>
              <w:t>100多年的发展历史，本书力图从电容器的基础理论出发，对电力电容器的基本性能、结构特点、原材料应用、理论计算、制造工艺、成套应用、试验检测以及应用环境等方面进行系统的分析与阐述，力图使该书成为电力电容器制造及应用中技术较完整、内容丰富、使用广泛的高低压电力电容器基础读物及教材。本书的出版，也结</w:t>
            </w:r>
            <w:r w:rsidRPr="00DA108A">
              <w:rPr>
                <w:rFonts w:ascii="仿宋_GB2312" w:eastAsia="仿宋_GB2312" w:hAnsi="宋体" w:cstheme="minorBidi" w:hint="eastAsia"/>
                <w:w w:val="96"/>
                <w:kern w:val="2"/>
                <w:sz w:val="28"/>
                <w:szCs w:val="28"/>
              </w:rPr>
              <w:t>束</w:t>
            </w:r>
            <w:r w:rsidRPr="00DA108A">
              <w:rPr>
                <w:rFonts w:ascii="仿宋_GB2312" w:eastAsia="仿宋_GB2312" w:hAnsi="宋体" w:cstheme="minorBidi"/>
                <w:w w:val="96"/>
                <w:kern w:val="2"/>
                <w:sz w:val="28"/>
                <w:szCs w:val="28"/>
              </w:rPr>
              <w:t>了国内没有一本系统的介绍电力电容器基础理论及应用技术的专业书籍的历史，也填补国内这一</w:t>
            </w:r>
            <w:r w:rsidRPr="00DA108A">
              <w:rPr>
                <w:rFonts w:ascii="仿宋_GB2312" w:eastAsia="仿宋_GB2312" w:hAnsi="宋体" w:cstheme="minorBidi" w:hint="eastAsia"/>
                <w:w w:val="96"/>
                <w:kern w:val="2"/>
                <w:sz w:val="28"/>
                <w:szCs w:val="28"/>
              </w:rPr>
              <w:t>项</w:t>
            </w:r>
            <w:r w:rsidRPr="00DA108A">
              <w:rPr>
                <w:rFonts w:ascii="仿宋_GB2312" w:eastAsia="仿宋_GB2312" w:hAnsi="宋体" w:cstheme="minorBidi"/>
                <w:w w:val="96"/>
                <w:kern w:val="2"/>
                <w:sz w:val="28"/>
                <w:szCs w:val="28"/>
              </w:rPr>
              <w:lastRenderedPageBreak/>
              <w:t>空白。</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这部著作有22章，6</w:t>
            </w:r>
            <w:r w:rsidRPr="00DA108A">
              <w:rPr>
                <w:rFonts w:ascii="仿宋_GB2312" w:eastAsia="仿宋_GB2312" w:hAnsi="宋体" w:cstheme="minorBidi"/>
                <w:w w:val="96"/>
                <w:kern w:val="2"/>
                <w:sz w:val="28"/>
                <w:szCs w:val="28"/>
              </w:rPr>
              <w:t>00多页，</w:t>
            </w:r>
            <w:r w:rsidRPr="00DA108A">
              <w:rPr>
                <w:rFonts w:ascii="仿宋_GB2312" w:eastAsia="仿宋_GB2312" w:hAnsi="宋体" w:cstheme="minorBidi" w:hint="eastAsia"/>
                <w:w w:val="96"/>
                <w:kern w:val="2"/>
                <w:sz w:val="28"/>
                <w:szCs w:val="28"/>
              </w:rPr>
              <w:t>55</w:t>
            </w:r>
            <w:r w:rsidRPr="00DA108A">
              <w:rPr>
                <w:rFonts w:ascii="仿宋_GB2312" w:eastAsia="仿宋_GB2312" w:hAnsi="宋体" w:cstheme="minorBidi"/>
                <w:w w:val="96"/>
                <w:kern w:val="2"/>
                <w:sz w:val="28"/>
                <w:szCs w:val="28"/>
              </w:rPr>
              <w:t>万多字，经过</w:t>
            </w:r>
            <w:r w:rsidRPr="00DA108A">
              <w:rPr>
                <w:rFonts w:ascii="仿宋_GB2312" w:eastAsia="仿宋_GB2312" w:hAnsi="宋体" w:cstheme="minorBidi" w:hint="eastAsia"/>
                <w:w w:val="96"/>
                <w:kern w:val="2"/>
                <w:sz w:val="28"/>
                <w:szCs w:val="28"/>
              </w:rPr>
              <w:t>10</w:t>
            </w:r>
            <w:r w:rsidRPr="00DA108A">
              <w:rPr>
                <w:rFonts w:ascii="仿宋_GB2312" w:eastAsia="仿宋_GB2312" w:hAnsi="宋体" w:cstheme="minorBidi"/>
                <w:w w:val="96"/>
                <w:kern w:val="2"/>
                <w:sz w:val="28"/>
                <w:szCs w:val="28"/>
              </w:rPr>
              <w:t>多位国内</w:t>
            </w:r>
            <w:r w:rsidRPr="00DA108A">
              <w:rPr>
                <w:rFonts w:ascii="仿宋_GB2312" w:eastAsia="仿宋_GB2312" w:hAnsi="宋体" w:cstheme="minorBidi" w:hint="eastAsia"/>
                <w:w w:val="96"/>
                <w:kern w:val="2"/>
                <w:sz w:val="28"/>
                <w:szCs w:val="28"/>
              </w:rPr>
              <w:t>技术</w:t>
            </w:r>
            <w:r w:rsidRPr="00DA108A">
              <w:rPr>
                <w:rFonts w:ascii="仿宋_GB2312" w:eastAsia="仿宋_GB2312" w:hAnsi="宋体" w:cstheme="minorBidi"/>
                <w:w w:val="96"/>
                <w:kern w:val="2"/>
                <w:sz w:val="28"/>
                <w:szCs w:val="28"/>
              </w:rPr>
              <w:t>专家历时3年多的辛勤劳作。本书的出版，也是本届理事会对于行业的最大贡献，将指导后来者沿着前人的研究成果继续前进，是一件行业功德无量的大事。</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《电网节能与电能质量》论文集出版：本届理事会期间，配合每年一度的电能质量学会全国技术交流大会，每年出版一</w:t>
            </w:r>
            <w:r w:rsidRPr="00DA108A">
              <w:rPr>
                <w:rFonts w:ascii="仿宋_GB2312" w:eastAsia="仿宋_GB2312" w:hAnsi="宋体" w:cstheme="minorBidi" w:hint="eastAsia"/>
                <w:w w:val="96"/>
                <w:kern w:val="2"/>
                <w:sz w:val="28"/>
                <w:szCs w:val="28"/>
              </w:rPr>
              <w:t>册</w:t>
            </w:r>
            <w:r w:rsidRPr="00DA108A">
              <w:rPr>
                <w:rFonts w:ascii="仿宋_GB2312" w:eastAsia="仿宋_GB2312" w:hAnsi="宋体" w:cstheme="minorBidi"/>
                <w:w w:val="96"/>
                <w:kern w:val="2"/>
                <w:sz w:val="28"/>
                <w:szCs w:val="28"/>
              </w:rPr>
              <w:t>技术论文集。根据每年技术交流会的主题，征集相关的稿件，共计出版学会论文集4册，每册大约都有40多篇论文入选，文集中的论</w:t>
            </w:r>
            <w:r w:rsidRPr="00DA108A">
              <w:rPr>
                <w:rFonts w:ascii="仿宋_GB2312" w:eastAsia="仿宋_GB2312" w:hAnsi="宋体" w:cstheme="minorBidi" w:hint="eastAsia"/>
                <w:w w:val="96"/>
                <w:kern w:val="2"/>
                <w:sz w:val="28"/>
                <w:szCs w:val="28"/>
              </w:rPr>
              <w:t>文</w:t>
            </w:r>
            <w:r w:rsidRPr="00DA108A">
              <w:rPr>
                <w:rFonts w:ascii="仿宋_GB2312" w:eastAsia="仿宋_GB2312" w:hAnsi="宋体" w:cstheme="minorBidi"/>
                <w:w w:val="96"/>
                <w:kern w:val="2"/>
                <w:sz w:val="28"/>
                <w:szCs w:val="28"/>
              </w:rPr>
              <w:t>均被中国知网收录。</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《电网节能与电能质量》电子杂志：介绍国内无功补偿技术的动向、优秀成果和运行经验；每年出版2~4期，每刊分为不同的技术主题专集，方便专业人员使用。从2017年开始，近三年来调整为每年两期出版。</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6．行业技术培训</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从2015年开始，学会根据会员企业的不同需求，利用</w:t>
            </w:r>
            <w:r w:rsidRPr="00DA108A">
              <w:rPr>
                <w:rFonts w:ascii="仿宋_GB2312" w:eastAsia="仿宋_GB2312" w:hAnsi="宋体" w:cstheme="minorBidi" w:hint="eastAsia"/>
                <w:w w:val="96"/>
                <w:kern w:val="2"/>
                <w:sz w:val="28"/>
                <w:szCs w:val="28"/>
              </w:rPr>
              <w:t>西安地区</w:t>
            </w:r>
            <w:r w:rsidRPr="00DA108A">
              <w:rPr>
                <w:rFonts w:ascii="仿宋_GB2312" w:eastAsia="仿宋_GB2312" w:hAnsi="宋体" w:cstheme="minorBidi"/>
                <w:w w:val="96"/>
                <w:kern w:val="2"/>
                <w:sz w:val="28"/>
                <w:szCs w:val="28"/>
              </w:rPr>
              <w:t>相关大学的相关资源以及学会相关专家的技术优势，</w:t>
            </w:r>
            <w:r w:rsidRPr="00DA108A">
              <w:rPr>
                <w:rFonts w:ascii="仿宋_GB2312" w:eastAsia="仿宋_GB2312" w:hAnsi="宋体" w:cstheme="minorBidi" w:hint="eastAsia"/>
                <w:w w:val="96"/>
                <w:kern w:val="2"/>
                <w:sz w:val="28"/>
                <w:szCs w:val="28"/>
              </w:rPr>
              <w:t>每次的</w:t>
            </w:r>
            <w:r w:rsidRPr="00DA108A">
              <w:rPr>
                <w:rFonts w:ascii="仿宋_GB2312" w:eastAsia="仿宋_GB2312" w:hAnsi="宋体" w:cstheme="minorBidi"/>
                <w:w w:val="96"/>
                <w:kern w:val="2"/>
                <w:sz w:val="28"/>
                <w:szCs w:val="28"/>
              </w:rPr>
              <w:t>课程根据培训内容合理安排，课程内容丰富，既包括基础理论，也包括电容器及成套技术的设计、工艺等内容。同时包括一些故障分析，从各方面提高学员的学识和能力。第一届理事会期间陆续组织了6 期节能与电能质量技术培训班，满足行业各会员</w:t>
            </w:r>
            <w:r w:rsidRPr="00DA108A">
              <w:rPr>
                <w:rFonts w:ascii="仿宋_GB2312" w:eastAsia="仿宋_GB2312" w:hAnsi="宋体" w:cstheme="minorBidi" w:hint="eastAsia"/>
                <w:w w:val="96"/>
                <w:kern w:val="2"/>
                <w:sz w:val="28"/>
                <w:szCs w:val="28"/>
              </w:rPr>
              <w:t>企业</w:t>
            </w:r>
            <w:r w:rsidRPr="00DA108A">
              <w:rPr>
                <w:rFonts w:ascii="仿宋_GB2312" w:eastAsia="仿宋_GB2312" w:hAnsi="宋体" w:cstheme="minorBidi"/>
                <w:w w:val="96"/>
                <w:kern w:val="2"/>
                <w:sz w:val="28"/>
                <w:szCs w:val="28"/>
              </w:rPr>
              <w:t>的技术人员培养的需求，也得到了广大会员的认可。</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培训内容分别为《电力电容器技术及应用技术培训班》；《电能质量与滤波器设计技术培训》；《低压电容器应用技术及市场培训班》；《有源滤波器APF、静止无功补偿SVG技术培训班》；《自愈式电容器新应用与运行故障分析技术培训班》；《愈式电容器设计制造应用技术培训班》。</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7．行业调研</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学会第一届任期里，</w:t>
            </w:r>
            <w:r w:rsidRPr="00DA108A">
              <w:rPr>
                <w:rFonts w:ascii="仿宋_GB2312" w:eastAsia="仿宋_GB2312" w:hAnsi="宋体" w:cstheme="minorBidi" w:hint="eastAsia"/>
                <w:w w:val="96"/>
                <w:kern w:val="2"/>
                <w:sz w:val="28"/>
                <w:szCs w:val="28"/>
              </w:rPr>
              <w:t>我们</w:t>
            </w:r>
            <w:r w:rsidRPr="00DA108A">
              <w:rPr>
                <w:rFonts w:ascii="仿宋_GB2312" w:eastAsia="仿宋_GB2312" w:hAnsi="宋体" w:cstheme="minorBidi"/>
                <w:w w:val="96"/>
                <w:kern w:val="2"/>
                <w:sz w:val="28"/>
                <w:szCs w:val="28"/>
              </w:rPr>
              <w:t>进行了大量的调研工作，调研形式有实地走访，调查问卷，微信征询，收集行业相关资料等多种形式，调查内容也多种多样，包括行业形式、经营状况成本分析、培训需求。共收回调查问卷200多份。</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这些调研工作，了解行业发展的状况、动向以及需求，工作中可以有针对性进行工作，满足会员的实际需求，完成行业分析与动态的相关报告。</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lastRenderedPageBreak/>
              <w:t>8.技术推广服务</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 xml:space="preserve">第一届理事会期间，根据行业技术发展的需求，学会秘书处利用学会平台的优势，与有关单位合作开展了技术推广活动。相关活动的主要内容包括： </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（1）有源电力滤波器（APF）与静止无功发生器（SVG）技术的推广活动</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与武汉缔杰公司合作，推广</w:t>
            </w:r>
            <w:r w:rsidRPr="00DA108A">
              <w:rPr>
                <w:rFonts w:ascii="仿宋_GB2312" w:eastAsia="仿宋_GB2312" w:hAnsi="宋体" w:cstheme="minorBidi" w:hint="eastAsia"/>
                <w:w w:val="96"/>
                <w:kern w:val="2"/>
                <w:sz w:val="28"/>
                <w:szCs w:val="28"/>
              </w:rPr>
              <w:t>有</w:t>
            </w:r>
            <w:r w:rsidRPr="00DA108A">
              <w:rPr>
                <w:rFonts w:ascii="仿宋_GB2312" w:eastAsia="仿宋_GB2312" w:hAnsi="宋体" w:cstheme="minorBidi"/>
                <w:w w:val="96"/>
                <w:kern w:val="2"/>
                <w:sz w:val="28"/>
                <w:szCs w:val="28"/>
              </w:rPr>
              <w:t>源电力滤波器（APF）与静止无功发生器（SVG）等技术，由学会与武汉缔杰</w:t>
            </w:r>
            <w:r w:rsidRPr="00DA108A">
              <w:rPr>
                <w:rFonts w:ascii="仿宋_GB2312" w:eastAsia="仿宋_GB2312" w:hAnsi="宋体" w:cstheme="minorBidi" w:hint="eastAsia"/>
                <w:w w:val="96"/>
                <w:kern w:val="2"/>
                <w:sz w:val="28"/>
                <w:szCs w:val="28"/>
              </w:rPr>
              <w:t>公司</w:t>
            </w:r>
            <w:r w:rsidRPr="00DA108A">
              <w:rPr>
                <w:rFonts w:ascii="仿宋_GB2312" w:eastAsia="仿宋_GB2312" w:hAnsi="宋体" w:cstheme="minorBidi"/>
                <w:w w:val="96"/>
                <w:kern w:val="2"/>
                <w:sz w:val="28"/>
                <w:szCs w:val="28"/>
              </w:rPr>
              <w:t>合作，以最优惠的方式推广APF、SVG以及三项不平衡技术，凡行业内部会员以最优惠的方式可获得相关的技术，并将相关的图纸及组装技术完全交给</w:t>
            </w:r>
            <w:r w:rsidRPr="00DA108A">
              <w:rPr>
                <w:rFonts w:ascii="仿宋_GB2312" w:eastAsia="仿宋_GB2312" w:hAnsi="宋体" w:cstheme="minorBidi" w:hint="eastAsia"/>
                <w:w w:val="96"/>
                <w:kern w:val="2"/>
                <w:sz w:val="28"/>
                <w:szCs w:val="28"/>
              </w:rPr>
              <w:t>合作</w:t>
            </w:r>
            <w:r w:rsidRPr="00DA108A">
              <w:rPr>
                <w:rFonts w:ascii="仿宋_GB2312" w:eastAsia="仿宋_GB2312" w:hAnsi="宋体" w:cstheme="minorBidi"/>
                <w:w w:val="96"/>
                <w:kern w:val="2"/>
                <w:sz w:val="28"/>
                <w:szCs w:val="28"/>
              </w:rPr>
              <w:t>的企业，该项目已推广应用</w:t>
            </w:r>
            <w:r w:rsidRPr="00DA108A">
              <w:rPr>
                <w:rFonts w:ascii="仿宋_GB2312" w:eastAsia="仿宋_GB2312" w:hAnsi="宋体" w:cstheme="minorBidi" w:hint="eastAsia"/>
                <w:w w:val="96"/>
                <w:kern w:val="2"/>
                <w:sz w:val="28"/>
                <w:szCs w:val="28"/>
              </w:rPr>
              <w:t>了</w:t>
            </w:r>
            <w:r w:rsidRPr="00DA108A">
              <w:rPr>
                <w:rFonts w:ascii="仿宋_GB2312" w:eastAsia="仿宋_GB2312" w:hAnsi="宋体" w:cstheme="minorBidi"/>
                <w:w w:val="96"/>
                <w:kern w:val="2"/>
                <w:sz w:val="28"/>
                <w:szCs w:val="28"/>
              </w:rPr>
              <w:t>3家企业中。</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（2）滤波器设计软件推广</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在行业技术培训中，相关的</w:t>
            </w:r>
            <w:r w:rsidRPr="00DA108A">
              <w:rPr>
                <w:rFonts w:ascii="仿宋_GB2312" w:eastAsia="仿宋_GB2312" w:hAnsi="宋体" w:cstheme="minorBidi" w:hint="eastAsia"/>
                <w:w w:val="96"/>
                <w:kern w:val="2"/>
                <w:sz w:val="28"/>
                <w:szCs w:val="28"/>
              </w:rPr>
              <w:t>行业</w:t>
            </w:r>
            <w:r w:rsidRPr="00DA108A">
              <w:rPr>
                <w:rFonts w:ascii="仿宋_GB2312" w:eastAsia="仿宋_GB2312" w:hAnsi="宋体" w:cstheme="minorBidi"/>
                <w:w w:val="96"/>
                <w:kern w:val="2"/>
                <w:sz w:val="28"/>
                <w:szCs w:val="28"/>
              </w:rPr>
              <w:t>企业希望获得滤波器设计软件，在学会</w:t>
            </w:r>
            <w:r w:rsidRPr="00DA108A">
              <w:rPr>
                <w:rFonts w:ascii="仿宋_GB2312" w:eastAsia="仿宋_GB2312" w:hAnsi="宋体" w:cstheme="minorBidi" w:hint="eastAsia"/>
                <w:w w:val="96"/>
                <w:kern w:val="2"/>
                <w:sz w:val="28"/>
                <w:szCs w:val="28"/>
              </w:rPr>
              <w:t>技术</w:t>
            </w:r>
            <w:r w:rsidRPr="00DA108A">
              <w:rPr>
                <w:rFonts w:ascii="仿宋_GB2312" w:eastAsia="仿宋_GB2312" w:hAnsi="宋体" w:cstheme="minorBidi"/>
                <w:w w:val="96"/>
                <w:kern w:val="2"/>
                <w:sz w:val="28"/>
                <w:szCs w:val="28"/>
              </w:rPr>
              <w:t>人员的努力下，开发了滤波器设计软件，本软件已成功推广三家企业，另有三家有意向的企业。</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（3）电容器设计软件的推广</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根据行业各企业的要求，希望提供电容器设计技术的技术，学会为了满足各会员的实际需求，设计了电容器设计软件试用版，并免费赠送给相关的会员单位。</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9.做好新技术研究与咨询工作</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我们</w:t>
            </w:r>
            <w:r w:rsidRPr="00DA108A">
              <w:rPr>
                <w:rFonts w:ascii="仿宋_GB2312" w:eastAsia="仿宋_GB2312" w:hAnsi="宋体" w:cstheme="minorBidi"/>
                <w:w w:val="96"/>
                <w:kern w:val="2"/>
                <w:sz w:val="28"/>
                <w:szCs w:val="28"/>
              </w:rPr>
              <w:t>学会为了做好各方面的工作，组建了以西安布伦帕电能质量技术研究所，西安交通大学，西安理工大学以及行业内知名的老专家顾问团为主的强大的技术团队，主要针对以下3个方面开展研究工作，其一、行业一些前沿技术的研究和开发，如串联补偿技术的研究与设备开发、滤波器技术研究、柔性直流输电用电容器研究等；其二，行业共同关注的新技术、新产品的开发与研究；其三，相关的系统研究、故障分析等研究工作。</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到目前为止，专家团队可提供的技术服务包括以下几个方面：</w:t>
            </w:r>
            <w:r w:rsidRPr="00DA108A">
              <w:rPr>
                <w:rFonts w:ascii="仿宋_GB2312" w:eastAsia="仿宋_GB2312" w:hAnsi="宋体" w:cstheme="minorBidi" w:hint="eastAsia"/>
                <w:w w:val="96"/>
                <w:kern w:val="2"/>
                <w:sz w:val="28"/>
                <w:szCs w:val="28"/>
              </w:rPr>
              <w:t>①</w:t>
            </w:r>
            <w:r w:rsidRPr="00DA108A">
              <w:rPr>
                <w:rFonts w:ascii="仿宋_GB2312" w:eastAsia="仿宋_GB2312" w:hAnsi="宋体" w:cstheme="minorBidi"/>
                <w:w w:val="96"/>
                <w:kern w:val="2"/>
                <w:sz w:val="28"/>
                <w:szCs w:val="28"/>
              </w:rPr>
              <w:t>电网系统研究与分析；</w:t>
            </w:r>
            <w:r w:rsidRPr="00DA108A">
              <w:rPr>
                <w:rFonts w:ascii="仿宋_GB2312" w:eastAsia="仿宋_GB2312" w:hAnsi="宋体" w:cstheme="minorBidi" w:hint="eastAsia"/>
                <w:w w:val="96"/>
                <w:kern w:val="2"/>
                <w:sz w:val="28"/>
                <w:szCs w:val="28"/>
              </w:rPr>
              <w:t>②</w:t>
            </w:r>
            <w:r w:rsidRPr="00DA108A">
              <w:rPr>
                <w:rFonts w:ascii="仿宋_GB2312" w:eastAsia="仿宋_GB2312" w:hAnsi="宋体" w:cstheme="minorBidi"/>
                <w:w w:val="96"/>
                <w:kern w:val="2"/>
                <w:sz w:val="28"/>
                <w:szCs w:val="28"/>
              </w:rPr>
              <w:t>电网安全、稳定性与故障分析；</w:t>
            </w:r>
            <w:r w:rsidRPr="00DA108A">
              <w:rPr>
                <w:rFonts w:ascii="仿宋_GB2312" w:eastAsia="仿宋_GB2312" w:hAnsi="宋体" w:cstheme="minorBidi" w:hint="eastAsia"/>
                <w:w w:val="96"/>
                <w:kern w:val="2"/>
                <w:sz w:val="28"/>
                <w:szCs w:val="28"/>
              </w:rPr>
              <w:t>③</w:t>
            </w:r>
            <w:r w:rsidRPr="00DA108A">
              <w:rPr>
                <w:rFonts w:ascii="仿宋_GB2312" w:eastAsia="仿宋_GB2312" w:hAnsi="宋体" w:cstheme="minorBidi"/>
                <w:w w:val="96"/>
                <w:kern w:val="2"/>
                <w:sz w:val="28"/>
                <w:szCs w:val="28"/>
              </w:rPr>
              <w:t>电网节能与电能质量分析与评估；</w:t>
            </w:r>
            <w:r w:rsidRPr="00DA108A">
              <w:rPr>
                <w:rFonts w:ascii="仿宋_GB2312" w:eastAsia="仿宋_GB2312" w:hAnsi="宋体" w:cstheme="minorBidi" w:hint="eastAsia"/>
                <w:w w:val="96"/>
                <w:kern w:val="2"/>
                <w:sz w:val="28"/>
                <w:szCs w:val="28"/>
              </w:rPr>
              <w:t>④</w:t>
            </w:r>
            <w:r w:rsidRPr="00DA108A">
              <w:rPr>
                <w:rFonts w:ascii="仿宋_GB2312" w:eastAsia="仿宋_GB2312" w:hAnsi="宋体" w:cstheme="minorBidi"/>
                <w:w w:val="96"/>
                <w:kern w:val="2"/>
                <w:sz w:val="28"/>
                <w:szCs w:val="28"/>
              </w:rPr>
              <w:t>高低压并补及滤波成套设备技术；</w:t>
            </w:r>
            <w:r w:rsidRPr="00DA108A">
              <w:rPr>
                <w:rFonts w:ascii="仿宋_GB2312" w:eastAsia="仿宋_GB2312" w:hAnsi="宋体" w:cstheme="minorBidi" w:hint="eastAsia"/>
                <w:w w:val="96"/>
                <w:kern w:val="2"/>
                <w:sz w:val="28"/>
                <w:szCs w:val="28"/>
              </w:rPr>
              <w:t>⑤</w:t>
            </w:r>
            <w:r w:rsidRPr="00DA108A">
              <w:rPr>
                <w:rFonts w:ascii="仿宋_GB2312" w:eastAsia="仿宋_GB2312" w:hAnsi="宋体" w:cstheme="minorBidi"/>
                <w:w w:val="96"/>
                <w:kern w:val="2"/>
                <w:sz w:val="28"/>
                <w:szCs w:val="28"/>
              </w:rPr>
              <w:t>配电网串联补偿技术</w:t>
            </w:r>
            <w:r w:rsidRPr="00DA108A">
              <w:rPr>
                <w:rFonts w:ascii="仿宋_GB2312" w:eastAsia="仿宋_GB2312" w:hAnsi="宋体" w:cstheme="minorBidi" w:hint="eastAsia"/>
                <w:w w:val="96"/>
                <w:kern w:val="2"/>
                <w:sz w:val="28"/>
                <w:szCs w:val="28"/>
              </w:rPr>
              <w:t>，</w:t>
            </w:r>
            <w:r w:rsidRPr="00DA108A">
              <w:rPr>
                <w:rFonts w:ascii="仿宋_GB2312" w:eastAsia="仿宋_GB2312" w:hAnsi="宋体" w:cstheme="minorBidi"/>
                <w:w w:val="96"/>
                <w:kern w:val="2"/>
                <w:sz w:val="28"/>
                <w:szCs w:val="28"/>
              </w:rPr>
              <w:t>学会服务内容包括：</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（1）行业免费技术咨询工作</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lastRenderedPageBreak/>
              <w:t>行业中各类会员单位不同，各会员的技术水平各不相同，根据用户的一些实际的</w:t>
            </w:r>
            <w:r w:rsidRPr="00DA108A">
              <w:rPr>
                <w:rFonts w:ascii="仿宋_GB2312" w:eastAsia="仿宋_GB2312" w:hAnsi="宋体" w:cstheme="minorBidi" w:hint="eastAsia"/>
                <w:w w:val="96"/>
                <w:kern w:val="2"/>
                <w:sz w:val="28"/>
                <w:szCs w:val="28"/>
              </w:rPr>
              <w:t>技术</w:t>
            </w:r>
            <w:r w:rsidRPr="00DA108A">
              <w:rPr>
                <w:rFonts w:ascii="仿宋_GB2312" w:eastAsia="仿宋_GB2312" w:hAnsi="宋体" w:cstheme="minorBidi"/>
                <w:w w:val="96"/>
                <w:kern w:val="2"/>
                <w:sz w:val="28"/>
                <w:szCs w:val="28"/>
              </w:rPr>
              <w:t>问题，开展免费的技术咨询服务，解决用户的实际工作中遇到的困惑。电能质量学会通过技术服务网站和咨询电话为用户解答</w:t>
            </w:r>
            <w:r w:rsidRPr="00DA108A">
              <w:rPr>
                <w:rFonts w:ascii="仿宋_GB2312" w:eastAsia="仿宋_GB2312" w:hAnsi="宋体" w:cstheme="minorBidi" w:hint="eastAsia"/>
                <w:w w:val="96"/>
                <w:kern w:val="2"/>
                <w:sz w:val="28"/>
                <w:szCs w:val="28"/>
              </w:rPr>
              <w:t>产品</w:t>
            </w:r>
            <w:r w:rsidRPr="00DA108A">
              <w:rPr>
                <w:rFonts w:ascii="仿宋_GB2312" w:eastAsia="仿宋_GB2312" w:hAnsi="宋体" w:cstheme="minorBidi"/>
                <w:w w:val="96"/>
                <w:kern w:val="2"/>
                <w:sz w:val="28"/>
                <w:szCs w:val="28"/>
              </w:rPr>
              <w:t>实际运行中出现的不同技术问题。</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（2）工程项目设计咨询服务</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利用电能质量学会的技术资源，以布伦帕电能质量技术研究所作为服务主体，对于各企业在工程项目中遇到的实际的技术难题，可以通过不同的方式进行项目合作，提供技术方案，项目设计等专业的技术服务，这种技术服务可与企业达成长期的合作关系，也可提供单个项目的合作。</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（3）节能与电能质量分析评估</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通过配置相关的资源，为用户提供专业的电能质量的测试、分析与评估，为行业会员企业及相关企业提供专业的节能分析与电能质量的分析评估，做出专业的分析评估报告。</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w w:val="96"/>
                <w:kern w:val="2"/>
                <w:sz w:val="28"/>
                <w:szCs w:val="28"/>
              </w:rPr>
              <w:t>几年来，为行业各企业提供了二十多次技术服务，满足会员的实际需求，相关的技术服务主要集中在以下几个方面。滤波器方案设计与咨询8次，串补设计与技术咨询5次；电能质量的测试与分析4次；故障分析3次等</w:t>
            </w:r>
            <w:r w:rsidRPr="00DA108A">
              <w:rPr>
                <w:rFonts w:ascii="仿宋_GB2312" w:eastAsia="仿宋_GB2312" w:hAnsi="宋体" w:cstheme="minorBidi" w:hint="eastAsia"/>
                <w:w w:val="96"/>
                <w:kern w:val="2"/>
                <w:sz w:val="28"/>
                <w:szCs w:val="28"/>
              </w:rPr>
              <w:t>等</w:t>
            </w:r>
            <w:r w:rsidRPr="00DA108A">
              <w:rPr>
                <w:rFonts w:ascii="仿宋_GB2312" w:eastAsia="仿宋_GB2312" w:hAnsi="宋体" w:cstheme="minorBidi"/>
                <w:w w:val="96"/>
                <w:kern w:val="2"/>
                <w:sz w:val="28"/>
                <w:szCs w:val="28"/>
              </w:rPr>
              <w:t>。</w:t>
            </w:r>
          </w:p>
          <w:p w:rsidR="00156A4B" w:rsidRPr="00DA108A" w:rsidRDefault="00156A4B" w:rsidP="00DA108A">
            <w:pPr>
              <w:snapToGrid w:val="0"/>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中国电工技术学会工业电网节能与电能质量专委会”成立后，解决了学会发展的瓶颈问题，在中国电工技术学会的支持和指导下，新的学会将会吸引全功范围内更为优秀的人才，促进本会以及工业电网节能以及电能质量技术进一步发展，共同创造“青山绿水”，节能节资，保护环境。</w:t>
            </w:r>
          </w:p>
        </w:tc>
      </w:tr>
      <w:tr w:rsidR="00156A4B" w:rsidRPr="00296971" w:rsidTr="00B00DD8">
        <w:trPr>
          <w:jc w:val="center"/>
        </w:trPr>
        <w:tc>
          <w:tcPr>
            <w:tcW w:w="9351" w:type="dxa"/>
            <w:gridSpan w:val="4"/>
          </w:tcPr>
          <w:p w:rsidR="00156A4B" w:rsidRPr="00D715DB" w:rsidRDefault="00156A4B" w:rsidP="00D715DB">
            <w:pPr>
              <w:snapToGrid w:val="0"/>
              <w:spacing w:line="480" w:lineRule="exact"/>
              <w:rPr>
                <w:rFonts w:ascii="仿宋_GB2312" w:eastAsia="仿宋_GB2312" w:hAnsi="宋体" w:cstheme="minorBidi"/>
                <w:b/>
                <w:w w:val="96"/>
                <w:kern w:val="2"/>
                <w:sz w:val="28"/>
                <w:szCs w:val="28"/>
              </w:rPr>
            </w:pPr>
            <w:r w:rsidRPr="00D715DB">
              <w:rPr>
                <w:rFonts w:ascii="仿宋_GB2312" w:eastAsia="仿宋_GB2312" w:hAnsi="宋体" w:cstheme="minorBidi" w:hint="eastAsia"/>
                <w:b/>
                <w:w w:val="96"/>
                <w:kern w:val="2"/>
                <w:sz w:val="28"/>
                <w:szCs w:val="28"/>
              </w:rPr>
              <w:lastRenderedPageBreak/>
              <w:t>该机构成立后的专职工作人员、经费来源、挂靠单位支持等情况</w:t>
            </w:r>
          </w:p>
          <w:p w:rsidR="00156A4B" w:rsidRPr="00DA108A"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中国电工技术学会工业电网节能与电能质量分专委会”成立后，秘书处继续挂靠西安布伦帕电能质量技术研究所。会员数量将会有一定的增加，秘书处专职的工作人员从2人调整到3人，主要负责秘书处的日常事务及工作。</w:t>
            </w:r>
          </w:p>
          <w:p w:rsidR="00B00DD8"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学会经费主要来自以下几个方面：</w:t>
            </w:r>
          </w:p>
          <w:p w:rsidR="00B00DD8"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（1）有偿服务和咨询；</w:t>
            </w:r>
          </w:p>
          <w:p w:rsidR="00B00DD8"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（2）挂靠单位支持；</w:t>
            </w:r>
          </w:p>
          <w:p w:rsidR="00B00DD8"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（3）行业技术培训收费；</w:t>
            </w:r>
          </w:p>
          <w:p w:rsidR="00B00DD8"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lastRenderedPageBreak/>
              <w:t>（4）会费；</w:t>
            </w:r>
          </w:p>
          <w:p w:rsidR="00156A4B" w:rsidRPr="00DA108A"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（5）出版物及软件收入。</w:t>
            </w:r>
          </w:p>
          <w:p w:rsidR="00156A4B" w:rsidRDefault="00156A4B" w:rsidP="00DA108A">
            <w:pPr>
              <w:spacing w:line="480" w:lineRule="exact"/>
              <w:ind w:firstLineChars="200" w:firstLine="534"/>
              <w:rPr>
                <w:rFonts w:ascii="仿宋_GB2312" w:eastAsia="仿宋_GB2312" w:hAnsi="宋体" w:cstheme="minorBidi"/>
                <w:w w:val="96"/>
                <w:kern w:val="2"/>
                <w:sz w:val="28"/>
                <w:szCs w:val="28"/>
              </w:rPr>
            </w:pPr>
            <w:r w:rsidRPr="00DA108A">
              <w:rPr>
                <w:rFonts w:ascii="仿宋_GB2312" w:eastAsia="仿宋_GB2312" w:hAnsi="宋体" w:cstheme="minorBidi" w:hint="eastAsia"/>
                <w:w w:val="96"/>
                <w:kern w:val="2"/>
                <w:sz w:val="28"/>
                <w:szCs w:val="28"/>
              </w:rPr>
              <w:t>自2014年成立以来，挂靠单位全力支持学会工作，除承担秘书处人员的基本工资外，技术上也给学会很大的支持，行业上相关的技术服务、咨询以及培训等工作，免费占用挂靠单位的相关资源，但相关的收入归学会所有。</w:t>
            </w:r>
          </w:p>
          <w:p w:rsidR="00B00DD8" w:rsidRPr="00DA108A" w:rsidRDefault="00B00DD8" w:rsidP="00DA108A">
            <w:pPr>
              <w:spacing w:line="480" w:lineRule="exact"/>
              <w:ind w:firstLineChars="200" w:firstLine="534"/>
              <w:rPr>
                <w:rFonts w:ascii="仿宋_GB2312" w:eastAsia="仿宋_GB2312" w:hAnsi="宋体" w:cstheme="minorBidi"/>
                <w:w w:val="96"/>
                <w:kern w:val="2"/>
                <w:sz w:val="28"/>
                <w:szCs w:val="28"/>
              </w:rPr>
            </w:pPr>
          </w:p>
        </w:tc>
      </w:tr>
    </w:tbl>
    <w:p w:rsidR="00156A4B" w:rsidRDefault="00156A4B" w:rsidP="00B00DD8">
      <w:pPr>
        <w:widowControl/>
        <w:jc w:val="left"/>
      </w:pPr>
    </w:p>
    <w:sectPr w:rsidR="00156A4B" w:rsidSect="002B3CF4">
      <w:footerReference w:type="default" r:id="rId11"/>
      <w:pgSz w:w="11906" w:h="16838"/>
      <w:pgMar w:top="1389" w:right="1588" w:bottom="13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4F" w:rsidRDefault="00ED594F" w:rsidP="00A2065F">
      <w:r>
        <w:separator/>
      </w:r>
    </w:p>
  </w:endnote>
  <w:endnote w:type="continuationSeparator" w:id="0">
    <w:p w:rsidR="00ED594F" w:rsidRDefault="00ED594F" w:rsidP="00A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0268486"/>
      <w:docPartObj>
        <w:docPartGallery w:val="Page Numbers (Bottom of Page)"/>
        <w:docPartUnique/>
      </w:docPartObj>
    </w:sdtPr>
    <w:sdtEndPr/>
    <w:sdtContent>
      <w:p w:rsidR="00C75225" w:rsidRDefault="00C75225">
        <w:pPr>
          <w:pStyle w:val="a4"/>
          <w:jc w:val="center"/>
        </w:pPr>
        <w:r w:rsidRPr="000632D1">
          <w:rPr>
            <w:rFonts w:ascii="Times New Roman" w:hAnsi="Times New Roman" w:cs="Times New Roman"/>
            <w:sz w:val="28"/>
            <w:szCs w:val="28"/>
          </w:rPr>
          <w:fldChar w:fldCharType="begin"/>
        </w:r>
        <w:r w:rsidRPr="000632D1">
          <w:rPr>
            <w:rFonts w:ascii="Times New Roman" w:hAnsi="Times New Roman" w:cs="Times New Roman"/>
            <w:sz w:val="28"/>
            <w:szCs w:val="28"/>
          </w:rPr>
          <w:instrText xml:space="preserve"> PAGE   \* MERGEFORMAT </w:instrText>
        </w:r>
        <w:r w:rsidRPr="000632D1">
          <w:rPr>
            <w:rFonts w:ascii="Times New Roman" w:hAnsi="Times New Roman" w:cs="Times New Roman"/>
            <w:sz w:val="28"/>
            <w:szCs w:val="28"/>
          </w:rPr>
          <w:fldChar w:fldCharType="separate"/>
        </w:r>
        <w:r w:rsidR="00490CC0" w:rsidRPr="00490CC0">
          <w:rPr>
            <w:rFonts w:ascii="Times New Roman" w:hAnsi="Times New Roman" w:cs="Times New Roman"/>
            <w:noProof/>
            <w:sz w:val="28"/>
            <w:szCs w:val="28"/>
            <w:lang w:val="zh-CN"/>
          </w:rPr>
          <w:t>1</w:t>
        </w:r>
        <w:r w:rsidRPr="000632D1">
          <w:rPr>
            <w:rFonts w:ascii="Times New Roman" w:hAnsi="Times New Roman" w:cs="Times New Roman"/>
            <w:sz w:val="28"/>
            <w:szCs w:val="28"/>
          </w:rPr>
          <w:fldChar w:fldCharType="end"/>
        </w:r>
      </w:p>
    </w:sdtContent>
  </w:sdt>
  <w:p w:rsidR="00C75225" w:rsidRDefault="00C75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4F" w:rsidRDefault="00ED594F" w:rsidP="00A2065F">
      <w:r>
        <w:separator/>
      </w:r>
    </w:p>
  </w:footnote>
  <w:footnote w:type="continuationSeparator" w:id="0">
    <w:p w:rsidR="00ED594F" w:rsidRDefault="00ED594F" w:rsidP="00A2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B5F45"/>
    <w:multiLevelType w:val="singleLevel"/>
    <w:tmpl w:val="DC1B5F45"/>
    <w:lvl w:ilvl="0">
      <w:start w:val="1"/>
      <w:numFmt w:val="decimal"/>
      <w:lvlText w:val="%1."/>
      <w:lvlJc w:val="left"/>
      <w:pPr>
        <w:tabs>
          <w:tab w:val="num" w:pos="312"/>
        </w:tabs>
      </w:pPr>
    </w:lvl>
  </w:abstractNum>
  <w:abstractNum w:abstractNumId="1" w15:restartNumberingAfterBreak="0">
    <w:nsid w:val="015C559D"/>
    <w:multiLevelType w:val="multilevel"/>
    <w:tmpl w:val="015C559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9262A5A"/>
    <w:multiLevelType w:val="hybridMultilevel"/>
    <w:tmpl w:val="EC288034"/>
    <w:lvl w:ilvl="0" w:tplc="56FDECA4">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3" w15:restartNumberingAfterBreak="0">
    <w:nsid w:val="0C252087"/>
    <w:multiLevelType w:val="multilevel"/>
    <w:tmpl w:val="0C252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E14ABB"/>
    <w:multiLevelType w:val="multilevel"/>
    <w:tmpl w:val="40E14ABB"/>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6C0DAA"/>
    <w:multiLevelType w:val="multilevel"/>
    <w:tmpl w:val="2F121ACA"/>
    <w:lvl w:ilvl="0">
      <w:start w:val="1"/>
      <w:numFmt w:val="decimal"/>
      <w:lvlText w:val="%1）"/>
      <w:lvlJc w:val="left"/>
      <w:pPr>
        <w:ind w:left="1080" w:hanging="72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0D81787"/>
    <w:multiLevelType w:val="hybridMultilevel"/>
    <w:tmpl w:val="CEF05C2E"/>
    <w:lvl w:ilvl="0" w:tplc="0409000F">
      <w:start w:val="1"/>
      <w:numFmt w:val="decimal"/>
      <w:lvlText w:val="%1."/>
      <w:lvlJc w:val="left"/>
      <w:pPr>
        <w:ind w:left="878" w:hanging="420"/>
      </w:pPr>
      <w:rPr>
        <w:rFonts w:hint="default"/>
      </w:rPr>
    </w:lvl>
    <w:lvl w:ilvl="1" w:tplc="04090003" w:tentative="1">
      <w:start w:val="1"/>
      <w:numFmt w:val="bullet"/>
      <w:lvlText w:val=""/>
      <w:lvlJc w:val="left"/>
      <w:pPr>
        <w:ind w:left="1298" w:hanging="420"/>
      </w:pPr>
      <w:rPr>
        <w:rFonts w:ascii="Wingdings" w:hAnsi="Wingdings" w:hint="default"/>
      </w:rPr>
    </w:lvl>
    <w:lvl w:ilvl="2" w:tplc="04090005"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3" w:tentative="1">
      <w:start w:val="1"/>
      <w:numFmt w:val="bullet"/>
      <w:lvlText w:val=""/>
      <w:lvlJc w:val="left"/>
      <w:pPr>
        <w:ind w:left="2558" w:hanging="420"/>
      </w:pPr>
      <w:rPr>
        <w:rFonts w:ascii="Wingdings" w:hAnsi="Wingdings" w:hint="default"/>
      </w:rPr>
    </w:lvl>
    <w:lvl w:ilvl="5" w:tplc="04090005"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3" w:tentative="1">
      <w:start w:val="1"/>
      <w:numFmt w:val="bullet"/>
      <w:lvlText w:val=""/>
      <w:lvlJc w:val="left"/>
      <w:pPr>
        <w:ind w:left="3818" w:hanging="420"/>
      </w:pPr>
      <w:rPr>
        <w:rFonts w:ascii="Wingdings" w:hAnsi="Wingdings" w:hint="default"/>
      </w:rPr>
    </w:lvl>
    <w:lvl w:ilvl="8" w:tplc="04090005" w:tentative="1">
      <w:start w:val="1"/>
      <w:numFmt w:val="bullet"/>
      <w:lvlText w:val=""/>
      <w:lvlJc w:val="left"/>
      <w:pPr>
        <w:ind w:left="4238" w:hanging="420"/>
      </w:pPr>
      <w:rPr>
        <w:rFonts w:ascii="Wingdings" w:hAnsi="Wingdings" w:hint="default"/>
      </w:rPr>
    </w:lvl>
  </w:abstractNum>
  <w:abstractNum w:abstractNumId="7" w15:restartNumberingAfterBreak="0">
    <w:nsid w:val="61262DF7"/>
    <w:multiLevelType w:val="hybridMultilevel"/>
    <w:tmpl w:val="0CB00D6C"/>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8" w15:restartNumberingAfterBreak="0">
    <w:nsid w:val="66D00F8E"/>
    <w:multiLevelType w:val="hybridMultilevel"/>
    <w:tmpl w:val="DCE4CF98"/>
    <w:lvl w:ilvl="0" w:tplc="04090001">
      <w:start w:val="1"/>
      <w:numFmt w:val="bullet"/>
      <w:lvlText w:val=""/>
      <w:lvlJc w:val="left"/>
      <w:pPr>
        <w:ind w:left="878" w:hanging="420"/>
      </w:pPr>
      <w:rPr>
        <w:rFonts w:ascii="Wingdings" w:hAnsi="Wingding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9" w15:restartNumberingAfterBreak="0">
    <w:nsid w:val="7084387F"/>
    <w:multiLevelType w:val="hybridMultilevel"/>
    <w:tmpl w:val="3D70475A"/>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10" w15:restartNumberingAfterBreak="0">
    <w:nsid w:val="7F2636F6"/>
    <w:multiLevelType w:val="hybridMultilevel"/>
    <w:tmpl w:val="6CEE8650"/>
    <w:lvl w:ilvl="0" w:tplc="04090001">
      <w:start w:val="1"/>
      <w:numFmt w:val="bullet"/>
      <w:lvlText w:val=""/>
      <w:lvlJc w:val="left"/>
      <w:pPr>
        <w:ind w:left="954" w:hanging="420"/>
      </w:pPr>
      <w:rPr>
        <w:rFonts w:ascii="Wingdings" w:hAnsi="Wingdings" w:hint="default"/>
      </w:rPr>
    </w:lvl>
    <w:lvl w:ilvl="1" w:tplc="04090003" w:tentative="1">
      <w:start w:val="1"/>
      <w:numFmt w:val="bullet"/>
      <w:lvlText w:val=""/>
      <w:lvlJc w:val="left"/>
      <w:pPr>
        <w:ind w:left="1374" w:hanging="420"/>
      </w:pPr>
      <w:rPr>
        <w:rFonts w:ascii="Wingdings" w:hAnsi="Wingdings" w:hint="default"/>
      </w:rPr>
    </w:lvl>
    <w:lvl w:ilvl="2" w:tplc="04090005"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3" w:tentative="1">
      <w:start w:val="1"/>
      <w:numFmt w:val="bullet"/>
      <w:lvlText w:val=""/>
      <w:lvlJc w:val="left"/>
      <w:pPr>
        <w:ind w:left="2634" w:hanging="420"/>
      </w:pPr>
      <w:rPr>
        <w:rFonts w:ascii="Wingdings" w:hAnsi="Wingdings" w:hint="default"/>
      </w:rPr>
    </w:lvl>
    <w:lvl w:ilvl="5" w:tplc="04090005"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3" w:tentative="1">
      <w:start w:val="1"/>
      <w:numFmt w:val="bullet"/>
      <w:lvlText w:val=""/>
      <w:lvlJc w:val="left"/>
      <w:pPr>
        <w:ind w:left="3894" w:hanging="420"/>
      </w:pPr>
      <w:rPr>
        <w:rFonts w:ascii="Wingdings" w:hAnsi="Wingdings" w:hint="default"/>
      </w:rPr>
    </w:lvl>
    <w:lvl w:ilvl="8" w:tplc="04090005" w:tentative="1">
      <w:start w:val="1"/>
      <w:numFmt w:val="bullet"/>
      <w:lvlText w:val=""/>
      <w:lvlJc w:val="left"/>
      <w:pPr>
        <w:ind w:left="4314" w:hanging="42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0"/>
  </w:num>
  <w:num w:numId="7">
    <w:abstractNumId w:val="4"/>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2"/>
    <w:rsid w:val="00000DFF"/>
    <w:rsid w:val="00054A7A"/>
    <w:rsid w:val="00063CDB"/>
    <w:rsid w:val="000736B0"/>
    <w:rsid w:val="000B4C74"/>
    <w:rsid w:val="000D6B38"/>
    <w:rsid w:val="001103BA"/>
    <w:rsid w:val="00146DB5"/>
    <w:rsid w:val="00156A4B"/>
    <w:rsid w:val="001A4D1F"/>
    <w:rsid w:val="001B6E74"/>
    <w:rsid w:val="001D7AC5"/>
    <w:rsid w:val="00235657"/>
    <w:rsid w:val="00260F86"/>
    <w:rsid w:val="00296971"/>
    <w:rsid w:val="002B3CF4"/>
    <w:rsid w:val="0030567C"/>
    <w:rsid w:val="003260C7"/>
    <w:rsid w:val="003D5A12"/>
    <w:rsid w:val="003F4D83"/>
    <w:rsid w:val="00430F93"/>
    <w:rsid w:val="00456B1F"/>
    <w:rsid w:val="00470B51"/>
    <w:rsid w:val="00490CC0"/>
    <w:rsid w:val="004D0D02"/>
    <w:rsid w:val="004E23DB"/>
    <w:rsid w:val="00525AFF"/>
    <w:rsid w:val="00545465"/>
    <w:rsid w:val="0058576B"/>
    <w:rsid w:val="00592693"/>
    <w:rsid w:val="00640E38"/>
    <w:rsid w:val="00644256"/>
    <w:rsid w:val="00687375"/>
    <w:rsid w:val="006A7DD1"/>
    <w:rsid w:val="007357F0"/>
    <w:rsid w:val="00770282"/>
    <w:rsid w:val="007B0A48"/>
    <w:rsid w:val="007F1E37"/>
    <w:rsid w:val="00884AEC"/>
    <w:rsid w:val="008C606E"/>
    <w:rsid w:val="008D4B33"/>
    <w:rsid w:val="008E367B"/>
    <w:rsid w:val="009210AA"/>
    <w:rsid w:val="009305F5"/>
    <w:rsid w:val="00982436"/>
    <w:rsid w:val="009C4EDB"/>
    <w:rsid w:val="009E1DF0"/>
    <w:rsid w:val="00A2065F"/>
    <w:rsid w:val="00A823F8"/>
    <w:rsid w:val="00B00DD8"/>
    <w:rsid w:val="00B1195C"/>
    <w:rsid w:val="00B31150"/>
    <w:rsid w:val="00B65C5B"/>
    <w:rsid w:val="00BB708C"/>
    <w:rsid w:val="00C603C3"/>
    <w:rsid w:val="00C75225"/>
    <w:rsid w:val="00CA6B3C"/>
    <w:rsid w:val="00D43AA4"/>
    <w:rsid w:val="00D61D24"/>
    <w:rsid w:val="00D715DB"/>
    <w:rsid w:val="00DA108A"/>
    <w:rsid w:val="00E97BCF"/>
    <w:rsid w:val="00ED594F"/>
    <w:rsid w:val="00F113B3"/>
    <w:rsid w:val="00F45DDA"/>
    <w:rsid w:val="00FC160A"/>
    <w:rsid w:val="00FE2AE2"/>
    <w:rsid w:val="00FF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59053-18CB-467B-A345-862C4BE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60F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65F"/>
    <w:rPr>
      <w:sz w:val="18"/>
      <w:szCs w:val="18"/>
    </w:rPr>
  </w:style>
  <w:style w:type="paragraph" w:styleId="a4">
    <w:name w:val="footer"/>
    <w:basedOn w:val="a"/>
    <w:link w:val="Char0"/>
    <w:uiPriority w:val="99"/>
    <w:unhideWhenUsed/>
    <w:rsid w:val="00A2065F"/>
    <w:pPr>
      <w:tabs>
        <w:tab w:val="center" w:pos="4153"/>
        <w:tab w:val="right" w:pos="8306"/>
      </w:tabs>
      <w:snapToGrid w:val="0"/>
      <w:jc w:val="left"/>
    </w:pPr>
    <w:rPr>
      <w:sz w:val="18"/>
      <w:szCs w:val="18"/>
    </w:rPr>
  </w:style>
  <w:style w:type="character" w:customStyle="1" w:styleId="Char0">
    <w:name w:val="页脚 Char"/>
    <w:basedOn w:val="a0"/>
    <w:link w:val="a4"/>
    <w:uiPriority w:val="99"/>
    <w:rsid w:val="00A2065F"/>
    <w:rPr>
      <w:sz w:val="18"/>
      <w:szCs w:val="18"/>
    </w:rPr>
  </w:style>
  <w:style w:type="paragraph" w:styleId="a5">
    <w:name w:val="Body Text"/>
    <w:basedOn w:val="a"/>
    <w:link w:val="Char1"/>
    <w:rsid w:val="00456B1F"/>
    <w:pPr>
      <w:spacing w:line="360" w:lineRule="auto"/>
    </w:pPr>
    <w:rPr>
      <w:rFonts w:ascii="Times New Roman" w:eastAsia="宋体" w:hAnsi="Times New Roman" w:cs="Times New Roman"/>
      <w:sz w:val="30"/>
      <w:szCs w:val="20"/>
    </w:rPr>
  </w:style>
  <w:style w:type="character" w:customStyle="1" w:styleId="Char1">
    <w:name w:val="正文文本 Char"/>
    <w:basedOn w:val="a0"/>
    <w:link w:val="a5"/>
    <w:rsid w:val="00456B1F"/>
    <w:rPr>
      <w:rFonts w:ascii="Times New Roman" w:eastAsia="宋体" w:hAnsi="Times New Roman" w:cs="Times New Roman"/>
      <w:sz w:val="30"/>
      <w:szCs w:val="20"/>
    </w:rPr>
  </w:style>
  <w:style w:type="paragraph" w:styleId="a6">
    <w:name w:val="List Paragraph"/>
    <w:basedOn w:val="a"/>
    <w:uiPriority w:val="99"/>
    <w:qFormat/>
    <w:rsid w:val="00156A4B"/>
    <w:pPr>
      <w:ind w:firstLineChars="200" w:firstLine="420"/>
    </w:pPr>
    <w:rPr>
      <w:rFonts w:ascii="Times New Roman" w:eastAsia="宋体" w:hAnsi="Times New Roman" w:cs="Times New Roman"/>
      <w:szCs w:val="24"/>
    </w:rPr>
  </w:style>
  <w:style w:type="character" w:customStyle="1" w:styleId="20">
    <w:name w:val="样式2"/>
    <w:uiPriority w:val="1"/>
    <w:qFormat/>
    <w:rsid w:val="00156A4B"/>
    <w:rPr>
      <w:rFonts w:eastAsia="宋体"/>
      <w:sz w:val="36"/>
    </w:rPr>
  </w:style>
  <w:style w:type="paragraph" w:styleId="a7">
    <w:name w:val="Normal (Web)"/>
    <w:basedOn w:val="a"/>
    <w:qFormat/>
    <w:rsid w:val="00156A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156A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156A4B"/>
    <w:rPr>
      <w:b/>
      <w:bCs/>
    </w:rPr>
  </w:style>
  <w:style w:type="character" w:styleId="aa">
    <w:name w:val="Hyperlink"/>
    <w:basedOn w:val="a0"/>
    <w:qFormat/>
    <w:rsid w:val="00156A4B"/>
    <w:rPr>
      <w:color w:val="0000FF"/>
      <w:u w:val="single"/>
    </w:rPr>
  </w:style>
  <w:style w:type="paragraph" w:customStyle="1" w:styleId="1">
    <w:name w:val="正文1"/>
    <w:qFormat/>
    <w:rsid w:val="00156A4B"/>
    <w:pPr>
      <w:widowControl w:val="0"/>
      <w:adjustRightInd w:val="0"/>
      <w:spacing w:line="360" w:lineRule="atLeast"/>
      <w:textAlignment w:val="baseline"/>
    </w:pPr>
    <w:rPr>
      <w:rFonts w:ascii="宋体" w:eastAsia="宋体" w:hAnsi="Times New Roman" w:cs="Times New Roman"/>
      <w:kern w:val="0"/>
      <w:sz w:val="34"/>
      <w:szCs w:val="20"/>
    </w:rPr>
  </w:style>
  <w:style w:type="paragraph" w:styleId="ab">
    <w:name w:val="Balloon Text"/>
    <w:basedOn w:val="a"/>
    <w:link w:val="Char2"/>
    <w:uiPriority w:val="99"/>
    <w:semiHidden/>
    <w:unhideWhenUsed/>
    <w:rsid w:val="00687375"/>
    <w:rPr>
      <w:sz w:val="18"/>
      <w:szCs w:val="18"/>
    </w:rPr>
  </w:style>
  <w:style w:type="character" w:customStyle="1" w:styleId="Char2">
    <w:name w:val="批注框文本 Char"/>
    <w:basedOn w:val="a0"/>
    <w:link w:val="ab"/>
    <w:uiPriority w:val="99"/>
    <w:semiHidden/>
    <w:rsid w:val="00687375"/>
    <w:rPr>
      <w:sz w:val="18"/>
      <w:szCs w:val="18"/>
    </w:rPr>
  </w:style>
  <w:style w:type="character" w:customStyle="1" w:styleId="2Char">
    <w:name w:val="标题 2 Char"/>
    <w:basedOn w:val="a0"/>
    <w:link w:val="2"/>
    <w:uiPriority w:val="9"/>
    <w:rsid w:val="00260F8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200.127.236/shujuchaxunxitong/XiangMuButt.asp?BH=105-221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02.200.127.236/shujuchaxunxitong/XiangMuButt.asp?BH=105-2213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p-power.com" TargetMode="External"/><Relationship Id="rId4" Type="http://schemas.openxmlformats.org/officeDocument/2006/relationships/webSettings" Target="webSettings.xml"/><Relationship Id="rId9" Type="http://schemas.openxmlformats.org/officeDocument/2006/relationships/hyperlink" Target="http://202.200.127.236/shujuchaxunxitong/XiangMuButt.asp?BH=105-2209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cp:lastPrinted>2021-06-08T03:44:00Z</cp:lastPrinted>
  <dcterms:created xsi:type="dcterms:W3CDTF">2021-06-08T09:46:00Z</dcterms:created>
  <dcterms:modified xsi:type="dcterms:W3CDTF">2021-06-08T09:46:00Z</dcterms:modified>
</cp:coreProperties>
</file>