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F56" w:rsidRPr="00C54077" w:rsidRDefault="00D21F56" w:rsidP="00C54077">
      <w:pPr>
        <w:spacing w:line="360" w:lineRule="auto"/>
        <w:jc w:val="center"/>
        <w:rPr>
          <w:rFonts w:ascii="宋体" w:hAnsi="宋体"/>
          <w:b/>
          <w:sz w:val="28"/>
          <w:szCs w:val="32"/>
        </w:rPr>
      </w:pPr>
      <w:r w:rsidRPr="00146C2A">
        <w:rPr>
          <w:rFonts w:hint="eastAsia"/>
          <w:b/>
          <w:sz w:val="28"/>
          <w:szCs w:val="32"/>
        </w:rPr>
        <w:t>《</w:t>
      </w:r>
      <w:bookmarkStart w:id="0" w:name="_Hlk5475558"/>
      <w:r w:rsidR="00C54077" w:rsidRPr="00C54077">
        <w:rPr>
          <w:rFonts w:ascii="宋体" w:hAnsi="宋体" w:hint="eastAsia"/>
          <w:b/>
          <w:sz w:val="28"/>
          <w:szCs w:val="32"/>
        </w:rPr>
        <w:t>中压直流配电网用电压源型换流器技术规范</w:t>
      </w:r>
      <w:bookmarkEnd w:id="0"/>
      <w:r w:rsidRPr="00146C2A">
        <w:rPr>
          <w:rFonts w:hint="eastAsia"/>
          <w:b/>
          <w:sz w:val="28"/>
          <w:szCs w:val="32"/>
        </w:rPr>
        <w:t>》编制说明</w:t>
      </w:r>
    </w:p>
    <w:p w:rsidR="00D21F56" w:rsidRPr="00146C2A" w:rsidRDefault="00D21F56" w:rsidP="00D21F56">
      <w:pPr>
        <w:spacing w:line="360" w:lineRule="auto"/>
        <w:jc w:val="center"/>
        <w:rPr>
          <w:sz w:val="28"/>
          <w:szCs w:val="30"/>
        </w:rPr>
      </w:pPr>
      <w:r w:rsidRPr="00146C2A">
        <w:rPr>
          <w:rFonts w:hint="eastAsia"/>
          <w:sz w:val="28"/>
          <w:szCs w:val="30"/>
        </w:rPr>
        <w:t>（</w:t>
      </w:r>
      <w:r w:rsidR="00C54077">
        <w:rPr>
          <w:rFonts w:hint="eastAsia"/>
          <w:sz w:val="28"/>
          <w:szCs w:val="30"/>
        </w:rPr>
        <w:t>征求意见</w:t>
      </w:r>
      <w:r w:rsidRPr="00146C2A">
        <w:rPr>
          <w:rFonts w:hint="eastAsia"/>
          <w:sz w:val="28"/>
          <w:szCs w:val="30"/>
        </w:rPr>
        <w:t>稿）</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一、工作简况</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1</w:t>
      </w:r>
      <w:r w:rsidRPr="00606CCB">
        <w:rPr>
          <w:rFonts w:ascii="宋体" w:hAnsi="宋体" w:hint="eastAsia"/>
          <w:b/>
          <w:kern w:val="0"/>
          <w:sz w:val="24"/>
        </w:rPr>
        <w:t xml:space="preserve"> 主要工作过程</w:t>
      </w:r>
    </w:p>
    <w:p w:rsidR="00106357" w:rsidRPr="00A775C3" w:rsidRDefault="00106357" w:rsidP="00106357">
      <w:pPr>
        <w:spacing w:line="420" w:lineRule="exact"/>
        <w:ind w:firstLineChars="200" w:firstLine="480"/>
        <w:rPr>
          <w:rFonts w:ascii="宋体" w:hAnsi="宋体"/>
          <w:sz w:val="24"/>
        </w:rPr>
      </w:pPr>
      <w:r w:rsidRPr="00A775C3">
        <w:rPr>
          <w:rFonts w:ascii="宋体" w:hAnsi="宋体" w:hint="eastAsia"/>
          <w:sz w:val="24"/>
        </w:rPr>
        <w:t xml:space="preserve">起草（草案、调研）阶段： </w:t>
      </w:r>
      <w:r w:rsidR="00C54077">
        <w:rPr>
          <w:rFonts w:ascii="宋体" w:hAnsi="宋体" w:hint="eastAsia"/>
          <w:sz w:val="24"/>
        </w:rPr>
        <w:t>2</w:t>
      </w:r>
      <w:r w:rsidR="00C54077">
        <w:rPr>
          <w:rFonts w:ascii="宋体" w:hAnsi="宋体"/>
          <w:sz w:val="24"/>
        </w:rPr>
        <w:t>019</w:t>
      </w:r>
      <w:r w:rsidR="00C54077">
        <w:rPr>
          <w:rFonts w:ascii="宋体" w:hAnsi="宋体" w:hint="eastAsia"/>
          <w:sz w:val="24"/>
        </w:rPr>
        <w:t>年</w:t>
      </w:r>
      <w:r w:rsidR="0024743F">
        <w:rPr>
          <w:rFonts w:ascii="宋体" w:hAnsi="宋体" w:hint="eastAsia"/>
          <w:sz w:val="24"/>
        </w:rPr>
        <w:t>2月</w:t>
      </w:r>
      <w:r w:rsidR="00C54077" w:rsidRPr="00C54077">
        <w:rPr>
          <w:rFonts w:ascii="宋体" w:hAnsi="宋体" w:hint="eastAsia"/>
          <w:sz w:val="24"/>
        </w:rPr>
        <w:t>成立工作组</w:t>
      </w:r>
      <w:r w:rsidR="0024743F">
        <w:rPr>
          <w:rFonts w:ascii="宋体" w:hAnsi="宋体" w:hint="eastAsia"/>
          <w:sz w:val="24"/>
        </w:rPr>
        <w:t>，</w:t>
      </w:r>
      <w:r w:rsidR="0024743F" w:rsidRPr="0024743F">
        <w:rPr>
          <w:rFonts w:ascii="宋体" w:hAnsi="宋体" w:hint="eastAsia"/>
          <w:sz w:val="24"/>
        </w:rPr>
        <w:t>确定主笔人、成员单位</w:t>
      </w:r>
      <w:r w:rsidR="0024743F">
        <w:rPr>
          <w:rFonts w:ascii="宋体" w:hAnsi="宋体" w:hint="eastAsia"/>
          <w:sz w:val="24"/>
        </w:rPr>
        <w:t>，确定工作方法及工作内容，并于2</w:t>
      </w:r>
      <w:r w:rsidR="0024743F">
        <w:rPr>
          <w:rFonts w:ascii="宋体" w:hAnsi="宋体"/>
          <w:sz w:val="24"/>
        </w:rPr>
        <w:t>019</w:t>
      </w:r>
      <w:r w:rsidR="0024743F">
        <w:rPr>
          <w:rFonts w:ascii="宋体" w:hAnsi="宋体" w:hint="eastAsia"/>
          <w:sz w:val="24"/>
        </w:rPr>
        <w:t>年3月</w:t>
      </w:r>
      <w:r w:rsidR="00C54077" w:rsidRPr="00C54077">
        <w:rPr>
          <w:rFonts w:ascii="宋体" w:hAnsi="宋体" w:hint="eastAsia"/>
          <w:sz w:val="24"/>
        </w:rPr>
        <w:t>完成征求意见稿</w:t>
      </w:r>
      <w:r w:rsidR="0024743F">
        <w:rPr>
          <w:rFonts w:ascii="宋体" w:hAnsi="宋体" w:hint="eastAsia"/>
          <w:sz w:val="24"/>
        </w:rPr>
        <w:t>。</w:t>
      </w:r>
    </w:p>
    <w:p w:rsidR="00106357" w:rsidRDefault="00106357" w:rsidP="00106357">
      <w:pPr>
        <w:spacing w:line="420" w:lineRule="exact"/>
        <w:ind w:firstLineChars="200" w:firstLine="480"/>
        <w:rPr>
          <w:rFonts w:ascii="宋体" w:hAnsi="宋体"/>
          <w:sz w:val="24"/>
        </w:rPr>
      </w:pPr>
      <w:r w:rsidRPr="00A775C3">
        <w:rPr>
          <w:rFonts w:ascii="宋体" w:hAnsi="宋体" w:hint="eastAsia"/>
          <w:sz w:val="24"/>
        </w:rPr>
        <w:t>征求意见阶段：</w:t>
      </w:r>
      <w:r>
        <w:rPr>
          <w:rFonts w:ascii="宋体" w:hAnsi="宋体"/>
          <w:sz w:val="24"/>
        </w:rPr>
        <w:t xml:space="preserve"> </w:t>
      </w:r>
      <w:r w:rsidR="0024743F" w:rsidRPr="0024743F">
        <w:rPr>
          <w:rFonts w:ascii="宋体" w:hAnsi="宋体"/>
          <w:sz w:val="24"/>
        </w:rPr>
        <w:t>其中</w:t>
      </w:r>
      <w:r w:rsidR="0024743F" w:rsidRPr="0024743F">
        <w:rPr>
          <w:rFonts w:ascii="宋体" w:hAnsi="宋体" w:hint="eastAsia"/>
          <w:sz w:val="24"/>
        </w:rPr>
        <w:t>，××家单位共提出××条意见或建议（见团体标准征求意见汇总表）。</w:t>
      </w:r>
    </w:p>
    <w:p w:rsidR="00106357" w:rsidRDefault="00106357" w:rsidP="00106357">
      <w:pPr>
        <w:spacing w:line="420" w:lineRule="exact"/>
        <w:ind w:firstLineChars="200" w:firstLine="480"/>
        <w:rPr>
          <w:rFonts w:ascii="宋体" w:hAnsi="宋体"/>
          <w:kern w:val="0"/>
          <w:sz w:val="24"/>
        </w:rPr>
      </w:pPr>
      <w:r>
        <w:rPr>
          <w:rFonts w:ascii="宋体" w:hAnsi="宋体" w:hint="eastAsia"/>
          <w:sz w:val="24"/>
        </w:rPr>
        <w:t>送审</w:t>
      </w:r>
      <w:r w:rsidRPr="00A775C3">
        <w:rPr>
          <w:rFonts w:ascii="宋体" w:hAnsi="宋体" w:hint="eastAsia"/>
          <w:sz w:val="24"/>
        </w:rPr>
        <w:t>阶段：</w:t>
      </w:r>
      <w:r w:rsidRPr="00A775C3">
        <w:rPr>
          <w:rFonts w:ascii="宋体" w:hAnsi="宋体" w:hint="eastAsia"/>
          <w:kern w:val="0"/>
          <w:sz w:val="24"/>
        </w:rPr>
        <w:t xml:space="preserve"> </w:t>
      </w:r>
    </w:p>
    <w:p w:rsidR="00106357" w:rsidRPr="00461CC3" w:rsidRDefault="00106357" w:rsidP="00461CC3">
      <w:pPr>
        <w:spacing w:line="460" w:lineRule="exact"/>
        <w:ind w:firstLineChars="200" w:firstLine="480"/>
        <w:rPr>
          <w:rFonts w:ascii="宋体" w:hAnsi="宋体"/>
          <w:kern w:val="0"/>
          <w:sz w:val="24"/>
        </w:rPr>
      </w:pPr>
      <w:r w:rsidRPr="00A775C3">
        <w:rPr>
          <w:rFonts w:ascii="宋体" w:hAnsi="宋体" w:hint="eastAsia"/>
          <w:kern w:val="0"/>
          <w:sz w:val="24"/>
        </w:rPr>
        <w:t>报批阶段：</w:t>
      </w:r>
      <w:r w:rsidR="0024743F" w:rsidRPr="0024743F">
        <w:rPr>
          <w:rFonts w:ascii="宋体" w:hAnsi="宋体" w:hint="eastAsia"/>
          <w:kern w:val="0"/>
          <w:sz w:val="24"/>
        </w:rPr>
        <w:t>工作组按照会议审查意见对标准送审稿作了进一步的修改、整理和完善，于××年××月形成了标准报批稿、编制说明及其它相关文件，报至××××专业分会。</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2</w:t>
      </w:r>
      <w:r w:rsidRPr="00606CCB">
        <w:rPr>
          <w:rFonts w:ascii="宋体" w:hAnsi="宋体" w:hint="eastAsia"/>
          <w:b/>
          <w:kern w:val="0"/>
          <w:sz w:val="24"/>
        </w:rPr>
        <w:t xml:space="preserve"> </w:t>
      </w:r>
      <w:r>
        <w:rPr>
          <w:rFonts w:ascii="宋体" w:hAnsi="宋体" w:hint="eastAsia"/>
          <w:b/>
          <w:kern w:val="0"/>
          <w:sz w:val="24"/>
        </w:rPr>
        <w:t>主要参加单位和工作组成员及其所做的工作</w:t>
      </w:r>
    </w:p>
    <w:p w:rsidR="00106357" w:rsidRPr="00A775C3" w:rsidRDefault="00106357" w:rsidP="00106357">
      <w:pPr>
        <w:spacing w:line="420" w:lineRule="exact"/>
        <w:ind w:firstLineChars="200" w:firstLine="480"/>
        <w:rPr>
          <w:sz w:val="24"/>
        </w:rPr>
      </w:pPr>
      <w:r w:rsidRPr="00A775C3">
        <w:rPr>
          <w:rFonts w:hAnsi="宋体"/>
          <w:sz w:val="24"/>
        </w:rPr>
        <w:t>本标准</w:t>
      </w:r>
      <w:r w:rsidRPr="00F07187">
        <w:rPr>
          <w:rFonts w:hAnsi="宋体"/>
          <w:sz w:val="24"/>
          <w:szCs w:val="24"/>
        </w:rPr>
        <w:t>由</w:t>
      </w:r>
      <w:bookmarkStart w:id="1" w:name="_Hlk5722852"/>
      <w:r w:rsidR="0024743F" w:rsidRPr="0024743F">
        <w:rPr>
          <w:rFonts w:ascii="宋体" w:hAnsi="宋体" w:hint="eastAsia"/>
          <w:sz w:val="24"/>
        </w:rPr>
        <w:t>许继集团有限公司</w:t>
      </w:r>
      <w:r w:rsidR="0024743F">
        <w:rPr>
          <w:rFonts w:ascii="宋体" w:hAnsi="宋体" w:hint="eastAsia"/>
          <w:sz w:val="24"/>
        </w:rPr>
        <w:t>、</w:t>
      </w:r>
      <w:r w:rsidR="0024743F" w:rsidRPr="0024743F">
        <w:rPr>
          <w:rFonts w:ascii="宋体" w:hAnsi="宋体" w:hint="eastAsia"/>
          <w:sz w:val="24"/>
        </w:rPr>
        <w:t>国网经济技术研究院有限公司</w:t>
      </w:r>
      <w:r w:rsidR="0024743F">
        <w:rPr>
          <w:rFonts w:ascii="宋体" w:hAnsi="宋体" w:hint="eastAsia"/>
          <w:sz w:val="24"/>
        </w:rPr>
        <w:t>、</w:t>
      </w:r>
      <w:r w:rsidR="0024743F" w:rsidRPr="0024743F">
        <w:rPr>
          <w:rFonts w:ascii="宋体" w:hAnsi="宋体" w:hint="eastAsia"/>
          <w:sz w:val="24"/>
        </w:rPr>
        <w:t>南方电网科学研究院</w:t>
      </w:r>
      <w:r w:rsidR="0024743F">
        <w:rPr>
          <w:rFonts w:ascii="宋体" w:hAnsi="宋体" w:hint="eastAsia"/>
          <w:sz w:val="24"/>
        </w:rPr>
        <w:t>有限责任公司、</w:t>
      </w:r>
      <w:r w:rsidR="0024743F" w:rsidRPr="0024743F">
        <w:rPr>
          <w:rFonts w:ascii="宋体" w:hAnsi="宋体" w:hint="eastAsia"/>
          <w:sz w:val="24"/>
        </w:rPr>
        <w:t>中电普瑞电气股份有限公司</w:t>
      </w:r>
      <w:r w:rsidR="0024743F">
        <w:rPr>
          <w:rFonts w:ascii="宋体" w:hAnsi="宋体" w:hint="eastAsia"/>
          <w:sz w:val="24"/>
        </w:rPr>
        <w:t>、</w:t>
      </w:r>
      <w:r w:rsidR="0024743F" w:rsidRPr="0024743F">
        <w:rPr>
          <w:rFonts w:ascii="宋体" w:hAnsi="宋体" w:hint="eastAsia"/>
          <w:sz w:val="24"/>
        </w:rPr>
        <w:t>南瑞继保电气有限公司</w:t>
      </w:r>
      <w:bookmarkEnd w:id="1"/>
      <w:r w:rsidRPr="00F07187">
        <w:rPr>
          <w:rFonts w:hAnsi="宋体"/>
          <w:sz w:val="24"/>
          <w:szCs w:val="24"/>
        </w:rPr>
        <w:t>共同负</w:t>
      </w:r>
      <w:r w:rsidRPr="00A775C3">
        <w:rPr>
          <w:rFonts w:hAnsi="宋体"/>
          <w:sz w:val="24"/>
        </w:rPr>
        <w:t>责起草。</w:t>
      </w:r>
    </w:p>
    <w:p w:rsidR="00106357" w:rsidRPr="0024743F" w:rsidRDefault="00106357" w:rsidP="0024743F">
      <w:pPr>
        <w:spacing w:line="420" w:lineRule="exact"/>
        <w:ind w:firstLineChars="200" w:firstLine="480"/>
        <w:rPr>
          <w:rFonts w:hAnsi="宋体"/>
          <w:sz w:val="24"/>
        </w:rPr>
      </w:pPr>
      <w:r w:rsidRPr="00A775C3">
        <w:rPr>
          <w:rFonts w:hAnsi="宋体"/>
          <w:sz w:val="24"/>
        </w:rPr>
        <w:t>主要成员：</w:t>
      </w:r>
      <w:bookmarkStart w:id="2" w:name="_Hlk5722793"/>
      <w:r w:rsidR="0024743F" w:rsidRPr="0024743F">
        <w:rPr>
          <w:rFonts w:hAnsi="宋体" w:hint="eastAsia"/>
          <w:sz w:val="24"/>
        </w:rPr>
        <w:t>胡四全</w:t>
      </w:r>
      <w:r w:rsidR="0024743F">
        <w:rPr>
          <w:rFonts w:hAnsi="宋体" w:hint="eastAsia"/>
          <w:sz w:val="24"/>
        </w:rPr>
        <w:t>、</w:t>
      </w:r>
      <w:r w:rsidR="0024743F" w:rsidRPr="0024743F">
        <w:rPr>
          <w:rFonts w:hAnsi="宋体" w:hint="eastAsia"/>
          <w:sz w:val="24"/>
        </w:rPr>
        <w:t>刘刚</w:t>
      </w:r>
      <w:r w:rsidR="0024743F">
        <w:rPr>
          <w:rFonts w:hAnsi="宋体" w:hint="eastAsia"/>
          <w:sz w:val="24"/>
        </w:rPr>
        <w:t>、</w:t>
      </w:r>
      <w:r w:rsidR="0024743F" w:rsidRPr="0024743F">
        <w:rPr>
          <w:rFonts w:hAnsi="宋体" w:hint="eastAsia"/>
          <w:sz w:val="24"/>
        </w:rPr>
        <w:t>范彩云</w:t>
      </w:r>
      <w:r w:rsidR="0024743F">
        <w:rPr>
          <w:rFonts w:hAnsi="宋体" w:hint="eastAsia"/>
          <w:sz w:val="24"/>
        </w:rPr>
        <w:t>、</w:t>
      </w:r>
      <w:r w:rsidR="0024743F" w:rsidRPr="0024743F">
        <w:rPr>
          <w:rFonts w:hAnsi="宋体" w:hint="eastAsia"/>
          <w:sz w:val="24"/>
        </w:rPr>
        <w:t>韩坤</w:t>
      </w:r>
      <w:r w:rsidR="0024743F">
        <w:rPr>
          <w:rFonts w:hAnsi="宋体" w:hint="eastAsia"/>
          <w:sz w:val="24"/>
        </w:rPr>
        <w:t>、</w:t>
      </w:r>
      <w:r w:rsidR="0024743F" w:rsidRPr="0024743F">
        <w:rPr>
          <w:rFonts w:hAnsi="宋体" w:hint="eastAsia"/>
          <w:sz w:val="24"/>
        </w:rPr>
        <w:t>董朝阳</w:t>
      </w:r>
      <w:r w:rsidR="0024743F">
        <w:rPr>
          <w:rFonts w:hAnsi="宋体" w:hint="eastAsia"/>
          <w:sz w:val="24"/>
        </w:rPr>
        <w:t>、</w:t>
      </w:r>
      <w:r w:rsidR="0024743F" w:rsidRPr="0024743F">
        <w:rPr>
          <w:rFonts w:hAnsi="宋体" w:hint="eastAsia"/>
          <w:sz w:val="24"/>
        </w:rPr>
        <w:t>高仕龙</w:t>
      </w:r>
      <w:r w:rsidR="0024743F">
        <w:rPr>
          <w:rFonts w:hAnsi="宋体" w:hint="eastAsia"/>
          <w:sz w:val="24"/>
        </w:rPr>
        <w:t>、</w:t>
      </w:r>
      <w:r w:rsidR="0024743F" w:rsidRPr="0024743F">
        <w:rPr>
          <w:rFonts w:hAnsi="宋体" w:hint="eastAsia"/>
          <w:sz w:val="24"/>
        </w:rPr>
        <w:t>孟学磊</w:t>
      </w:r>
      <w:r w:rsidR="0024743F">
        <w:rPr>
          <w:rFonts w:hAnsi="宋体" w:hint="eastAsia"/>
          <w:sz w:val="24"/>
        </w:rPr>
        <w:t>、</w:t>
      </w:r>
      <w:r w:rsidR="0024743F" w:rsidRPr="0024743F">
        <w:rPr>
          <w:rFonts w:hAnsi="宋体" w:hint="eastAsia"/>
          <w:sz w:val="24"/>
        </w:rPr>
        <w:t>薛英林</w:t>
      </w:r>
      <w:r w:rsidR="0024743F">
        <w:rPr>
          <w:rFonts w:hAnsi="宋体" w:hint="eastAsia"/>
          <w:sz w:val="24"/>
        </w:rPr>
        <w:t>、</w:t>
      </w:r>
      <w:r w:rsidR="0024743F" w:rsidRPr="0024743F">
        <w:rPr>
          <w:rFonts w:hAnsi="宋体" w:hint="eastAsia"/>
          <w:sz w:val="24"/>
        </w:rPr>
        <w:t>魏争</w:t>
      </w:r>
      <w:r w:rsidR="0024743F">
        <w:rPr>
          <w:rFonts w:hAnsi="宋体" w:hint="eastAsia"/>
          <w:sz w:val="24"/>
        </w:rPr>
        <w:t>、</w:t>
      </w:r>
      <w:r w:rsidR="0024743F" w:rsidRPr="0024743F">
        <w:rPr>
          <w:rFonts w:hAnsi="宋体" w:hint="eastAsia"/>
          <w:sz w:val="24"/>
        </w:rPr>
        <w:t>周月宾</w:t>
      </w:r>
      <w:r w:rsidR="0024743F">
        <w:rPr>
          <w:rFonts w:hAnsi="宋体" w:hint="eastAsia"/>
          <w:sz w:val="24"/>
        </w:rPr>
        <w:t>、</w:t>
      </w:r>
      <w:r w:rsidR="0024743F" w:rsidRPr="0024743F">
        <w:rPr>
          <w:rFonts w:hAnsi="宋体" w:hint="eastAsia"/>
          <w:sz w:val="24"/>
        </w:rPr>
        <w:t>闻福岳</w:t>
      </w:r>
      <w:r w:rsidR="0024743F">
        <w:rPr>
          <w:rFonts w:hAnsi="宋体" w:hint="eastAsia"/>
          <w:sz w:val="24"/>
        </w:rPr>
        <w:t>、</w:t>
      </w:r>
      <w:r w:rsidR="0024743F" w:rsidRPr="0024743F">
        <w:rPr>
          <w:rFonts w:hAnsi="宋体" w:hint="eastAsia"/>
          <w:sz w:val="24"/>
        </w:rPr>
        <w:t>张玉</w:t>
      </w:r>
      <w:r w:rsidR="0024743F">
        <w:rPr>
          <w:rFonts w:hAnsi="宋体" w:hint="eastAsia"/>
          <w:sz w:val="24"/>
        </w:rPr>
        <w:t>、</w:t>
      </w:r>
      <w:r w:rsidR="0024743F" w:rsidRPr="0024743F">
        <w:rPr>
          <w:rFonts w:hAnsi="宋体" w:hint="eastAsia"/>
          <w:sz w:val="24"/>
        </w:rPr>
        <w:t>姜田贵</w:t>
      </w:r>
      <w:r w:rsidR="0024743F">
        <w:rPr>
          <w:rFonts w:hAnsi="宋体" w:hint="eastAsia"/>
          <w:sz w:val="24"/>
        </w:rPr>
        <w:t>、</w:t>
      </w:r>
      <w:r w:rsidR="0024743F" w:rsidRPr="0024743F">
        <w:rPr>
          <w:rFonts w:hAnsi="宋体" w:hint="eastAsia"/>
          <w:sz w:val="24"/>
        </w:rPr>
        <w:t>连建阳</w:t>
      </w:r>
      <w:r w:rsidR="00DD3F0B">
        <w:rPr>
          <w:rFonts w:hAnsi="宋体" w:hint="eastAsia"/>
          <w:sz w:val="24"/>
        </w:rPr>
        <w:t>、</w:t>
      </w:r>
      <w:r w:rsidR="00DD3F0B" w:rsidRPr="0024743F">
        <w:rPr>
          <w:rFonts w:hAnsi="宋体" w:hint="eastAsia"/>
          <w:sz w:val="24"/>
        </w:rPr>
        <w:t>张磊</w:t>
      </w:r>
      <w:bookmarkStart w:id="3" w:name="_GoBack"/>
      <w:bookmarkEnd w:id="3"/>
      <w:r w:rsidR="00DD3F0B">
        <w:rPr>
          <w:rFonts w:hAnsi="宋体" w:hint="eastAsia"/>
          <w:sz w:val="24"/>
        </w:rPr>
        <w:t>、</w:t>
      </w:r>
      <w:r w:rsidR="00DD3F0B" w:rsidRPr="0024743F">
        <w:rPr>
          <w:rFonts w:hAnsi="宋体" w:hint="eastAsia"/>
          <w:sz w:val="24"/>
        </w:rPr>
        <w:t>田颀</w:t>
      </w:r>
      <w:bookmarkEnd w:id="2"/>
      <w:r w:rsidR="0024743F">
        <w:rPr>
          <w:rFonts w:hAnsi="宋体" w:hint="eastAsia"/>
          <w:sz w:val="24"/>
        </w:rPr>
        <w:t>。</w:t>
      </w:r>
    </w:p>
    <w:p w:rsidR="008371E8" w:rsidRDefault="00106357" w:rsidP="00461CC3">
      <w:pPr>
        <w:spacing w:line="420" w:lineRule="exact"/>
        <w:ind w:firstLineChars="200" w:firstLine="480"/>
        <w:rPr>
          <w:rFonts w:hAnsi="宋体"/>
          <w:sz w:val="24"/>
        </w:rPr>
      </w:pPr>
      <w:r w:rsidRPr="00A775C3">
        <w:rPr>
          <w:rFonts w:hAnsi="宋体"/>
          <w:sz w:val="24"/>
        </w:rPr>
        <w:t>所做的工作：</w:t>
      </w:r>
      <w:r w:rsidR="008371E8">
        <w:rPr>
          <w:rFonts w:hAnsi="宋体" w:hint="eastAsia"/>
          <w:sz w:val="24"/>
        </w:rPr>
        <w:t>工作组主要成员查阅并收集了大量国内外与中压直流配电网用电压源型换流器的相关资料，通过整理分析，确立了</w:t>
      </w:r>
      <w:r w:rsidR="008371E8" w:rsidRPr="008371E8">
        <w:rPr>
          <w:rFonts w:hAnsi="宋体" w:hint="eastAsia"/>
          <w:sz w:val="24"/>
        </w:rPr>
        <w:t>主要技术内容</w:t>
      </w:r>
      <w:r w:rsidR="008371E8">
        <w:rPr>
          <w:rFonts w:hAnsi="宋体" w:hint="eastAsia"/>
          <w:sz w:val="24"/>
        </w:rPr>
        <w:t>，</w:t>
      </w:r>
      <w:r w:rsidR="008371E8" w:rsidRPr="008371E8">
        <w:rPr>
          <w:rFonts w:hAnsi="宋体" w:hint="eastAsia"/>
          <w:sz w:val="24"/>
        </w:rPr>
        <w:t>并结合企业标准及相关意见形成标准草案，经起草小组讨论修改后形成标准征求意见稿。</w:t>
      </w:r>
    </w:p>
    <w:p w:rsidR="003337E8" w:rsidRDefault="003337E8" w:rsidP="00461CC3">
      <w:pPr>
        <w:spacing w:line="42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二、标准编制原则和主要内容</w:t>
      </w:r>
    </w:p>
    <w:p w:rsidR="00106357" w:rsidRPr="00A775C3" w:rsidRDefault="00106357" w:rsidP="00461CC3">
      <w:pPr>
        <w:spacing w:line="460" w:lineRule="exact"/>
        <w:ind w:firstLineChars="200" w:firstLine="482"/>
        <w:rPr>
          <w:b/>
          <w:sz w:val="24"/>
        </w:rPr>
      </w:pPr>
      <w:r w:rsidRPr="00A775C3">
        <w:rPr>
          <w:b/>
          <w:sz w:val="24"/>
        </w:rPr>
        <w:t>1</w:t>
      </w:r>
      <w:r w:rsidRPr="00461CC3">
        <w:rPr>
          <w:b/>
          <w:sz w:val="24"/>
        </w:rPr>
        <w:t>、标准编制原则</w:t>
      </w:r>
    </w:p>
    <w:p w:rsidR="00106357" w:rsidRPr="00E20047" w:rsidRDefault="00E20047" w:rsidP="00106357">
      <w:pPr>
        <w:pStyle w:val="a3"/>
        <w:spacing w:before="100" w:beforeAutospacing="1" w:after="100" w:afterAutospacing="1" w:line="420" w:lineRule="exact"/>
        <w:ind w:firstLine="480"/>
        <w:rPr>
          <w:rFonts w:hAnsi="宋体"/>
          <w:sz w:val="24"/>
          <w:szCs w:val="24"/>
        </w:rPr>
      </w:pPr>
      <w:r w:rsidRPr="00E20047">
        <w:rPr>
          <w:rFonts w:hAnsi="宋体" w:hint="eastAsia"/>
          <w:sz w:val="24"/>
          <w:szCs w:val="24"/>
        </w:rPr>
        <w:t>标准编制</w:t>
      </w:r>
      <w:r>
        <w:rPr>
          <w:rFonts w:hAnsi="宋体" w:hint="eastAsia"/>
          <w:sz w:val="24"/>
          <w:szCs w:val="24"/>
        </w:rPr>
        <w:t>遵循</w:t>
      </w:r>
      <w:r w:rsidRPr="00E20047">
        <w:rPr>
          <w:rFonts w:hAnsi="宋体" w:hint="eastAsia"/>
          <w:sz w:val="24"/>
          <w:szCs w:val="24"/>
        </w:rPr>
        <w:t>产业发展原则、市场需要原则、重点突出原则、成套成体系原则</w:t>
      </w:r>
      <w:r>
        <w:rPr>
          <w:rFonts w:hAnsi="宋体" w:hint="eastAsia"/>
          <w:sz w:val="24"/>
          <w:szCs w:val="24"/>
        </w:rPr>
        <w:t>等</w:t>
      </w:r>
      <w:r w:rsidRPr="00E20047">
        <w:rPr>
          <w:rFonts w:hAnsi="宋体" w:hint="eastAsia"/>
          <w:sz w:val="24"/>
          <w:szCs w:val="24"/>
        </w:rPr>
        <w:t>标准立项原则</w:t>
      </w:r>
      <w:r>
        <w:rPr>
          <w:rFonts w:hAnsi="宋体" w:hint="eastAsia"/>
          <w:sz w:val="24"/>
          <w:szCs w:val="24"/>
        </w:rPr>
        <w:t>。</w:t>
      </w:r>
    </w:p>
    <w:p w:rsidR="00106357" w:rsidRDefault="00106357" w:rsidP="00106357">
      <w:pPr>
        <w:spacing w:line="460" w:lineRule="exact"/>
        <w:ind w:firstLineChars="200" w:firstLine="482"/>
        <w:rPr>
          <w:rFonts w:hAnsi="宋体"/>
          <w:b/>
          <w:sz w:val="24"/>
        </w:rPr>
      </w:pPr>
      <w:r w:rsidRPr="00A775C3">
        <w:rPr>
          <w:b/>
          <w:sz w:val="24"/>
        </w:rPr>
        <w:t>2</w:t>
      </w:r>
      <w:r w:rsidRPr="00A775C3">
        <w:rPr>
          <w:rFonts w:hAnsi="宋体"/>
          <w:b/>
          <w:sz w:val="24"/>
        </w:rPr>
        <w:t>、标准主要内容</w:t>
      </w:r>
    </w:p>
    <w:p w:rsidR="00E20047" w:rsidRPr="00E20047" w:rsidRDefault="00E20047" w:rsidP="00E20047">
      <w:pPr>
        <w:pStyle w:val="a3"/>
        <w:spacing w:before="100" w:beforeAutospacing="1" w:after="100" w:afterAutospacing="1" w:line="420" w:lineRule="exact"/>
        <w:ind w:firstLine="480"/>
        <w:rPr>
          <w:rFonts w:hAnsi="宋体"/>
          <w:sz w:val="24"/>
          <w:szCs w:val="24"/>
        </w:rPr>
      </w:pPr>
      <w:bookmarkStart w:id="4" w:name="_Hlk5722483"/>
      <w:r w:rsidRPr="00E20047">
        <w:rPr>
          <w:rFonts w:hAnsi="宋体" w:hint="eastAsia"/>
          <w:sz w:val="24"/>
          <w:szCs w:val="24"/>
        </w:rPr>
        <w:lastRenderedPageBreak/>
        <w:t>本标准规定了中压直流配电网用电压源型换流器（以下简称换流器）的术语和定义、文字符号和缩略语、参数、技术要求、试验、</w:t>
      </w:r>
      <w:r w:rsidR="0010769F">
        <w:rPr>
          <w:rFonts w:hAnsi="宋体" w:hint="eastAsia"/>
          <w:sz w:val="24"/>
          <w:szCs w:val="24"/>
        </w:rPr>
        <w:t>铭牌</w:t>
      </w:r>
      <w:r w:rsidRPr="00E20047">
        <w:rPr>
          <w:rFonts w:hAnsi="宋体" w:hint="eastAsia"/>
          <w:sz w:val="24"/>
          <w:szCs w:val="24"/>
        </w:rPr>
        <w:t>等，并在附录A中介绍了</w:t>
      </w:r>
      <w:r w:rsidR="0010769F" w:rsidRPr="0010769F">
        <w:rPr>
          <w:rFonts w:hAnsi="宋体" w:hint="eastAsia"/>
          <w:sz w:val="24"/>
          <w:szCs w:val="24"/>
        </w:rPr>
        <w:t>换流器可使用的IGBT功率器件参数</w:t>
      </w:r>
      <w:r w:rsidRPr="00E20047">
        <w:rPr>
          <w:rFonts w:hAnsi="宋体" w:hint="eastAsia"/>
          <w:sz w:val="24"/>
          <w:szCs w:val="24"/>
        </w:rPr>
        <w:t>。</w:t>
      </w:r>
      <w:bookmarkEnd w:id="4"/>
    </w:p>
    <w:p w:rsidR="00106357" w:rsidRPr="00BC4DE8" w:rsidRDefault="00E20047" w:rsidP="00E20047">
      <w:pPr>
        <w:pStyle w:val="a3"/>
        <w:spacing w:before="100" w:beforeAutospacing="1" w:after="100" w:afterAutospacing="1" w:line="420" w:lineRule="exact"/>
        <w:ind w:firstLine="480"/>
        <w:rPr>
          <w:rFonts w:hAnsi="宋体"/>
          <w:b/>
          <w:i/>
          <w:sz w:val="24"/>
          <w:szCs w:val="24"/>
        </w:rPr>
      </w:pPr>
      <w:r w:rsidRPr="00E20047">
        <w:rPr>
          <w:rFonts w:hAnsi="宋体" w:hint="eastAsia"/>
          <w:sz w:val="24"/>
          <w:szCs w:val="24"/>
        </w:rPr>
        <w:t>本标准适用于交流电压等级为1～35kV的交直流配网、直流配网领域用双向AC/DC电压源型换流器。</w:t>
      </w:r>
    </w:p>
    <w:p w:rsidR="00106357" w:rsidRDefault="00106357" w:rsidP="00106357">
      <w:pPr>
        <w:pStyle w:val="a3"/>
        <w:spacing w:line="360" w:lineRule="auto"/>
        <w:ind w:firstLine="482"/>
        <w:rPr>
          <w:rFonts w:hAnsi="宋体"/>
          <w:b/>
          <w:sz w:val="24"/>
        </w:rPr>
      </w:pPr>
      <w:r w:rsidRPr="00A775C3">
        <w:rPr>
          <w:rFonts w:hint="eastAsia"/>
          <w:b/>
          <w:sz w:val="24"/>
        </w:rPr>
        <w:t>3</w:t>
      </w:r>
      <w:r w:rsidRPr="00A775C3">
        <w:rPr>
          <w:rFonts w:hAnsi="宋体"/>
          <w:b/>
          <w:sz w:val="24"/>
        </w:rPr>
        <w:t>、主要技术差异</w:t>
      </w:r>
    </w:p>
    <w:p w:rsidR="00106357" w:rsidRPr="00461CC3" w:rsidRDefault="00461CC3" w:rsidP="00106357">
      <w:pPr>
        <w:pStyle w:val="a3"/>
        <w:spacing w:before="100" w:beforeAutospacing="1" w:after="100" w:afterAutospacing="1" w:line="420" w:lineRule="exact"/>
        <w:ind w:firstLine="480"/>
        <w:rPr>
          <w:rFonts w:hAnsi="宋体"/>
          <w:sz w:val="24"/>
          <w:szCs w:val="24"/>
        </w:rPr>
      </w:pPr>
      <w:r>
        <w:rPr>
          <w:rFonts w:hAnsi="宋体" w:hint="eastAsia"/>
          <w:sz w:val="24"/>
          <w:szCs w:val="24"/>
        </w:rPr>
        <w:t>明确</w:t>
      </w:r>
      <w:r w:rsidRPr="00461CC3">
        <w:rPr>
          <w:rFonts w:hAnsi="宋体" w:hint="eastAsia"/>
          <w:sz w:val="24"/>
          <w:szCs w:val="24"/>
        </w:rPr>
        <w:t>试验部分相关标准，</w:t>
      </w:r>
      <w:r>
        <w:rPr>
          <w:rFonts w:hAnsi="宋体" w:hint="eastAsia"/>
          <w:sz w:val="24"/>
          <w:szCs w:val="24"/>
        </w:rPr>
        <w:t>补充了</w:t>
      </w:r>
      <w:r w:rsidRPr="00461CC3">
        <w:rPr>
          <w:rFonts w:hAnsi="宋体" w:hint="eastAsia"/>
          <w:sz w:val="24"/>
          <w:szCs w:val="24"/>
        </w:rPr>
        <w:t>相应的条件、参数</w:t>
      </w:r>
      <w:r>
        <w:rPr>
          <w:rFonts w:hAnsi="宋体" w:hint="eastAsia"/>
          <w:sz w:val="24"/>
          <w:szCs w:val="24"/>
        </w:rPr>
        <w:t>、</w:t>
      </w:r>
      <w:r w:rsidRPr="00461CC3">
        <w:rPr>
          <w:rFonts w:hAnsi="宋体" w:hint="eastAsia"/>
          <w:sz w:val="24"/>
          <w:szCs w:val="24"/>
        </w:rPr>
        <w:t>指标</w:t>
      </w:r>
      <w:r>
        <w:rPr>
          <w:rFonts w:hAnsi="宋体" w:hint="eastAsia"/>
          <w:sz w:val="24"/>
          <w:szCs w:val="24"/>
        </w:rPr>
        <w:t>以及</w:t>
      </w:r>
      <w:r w:rsidRPr="00461CC3">
        <w:rPr>
          <w:rFonts w:hAnsi="宋体" w:hint="eastAsia"/>
          <w:sz w:val="24"/>
          <w:szCs w:val="24"/>
        </w:rPr>
        <w:t>“系统试验”相关要求，</w:t>
      </w:r>
      <w:r>
        <w:rPr>
          <w:rFonts w:hAnsi="宋体" w:hint="eastAsia"/>
          <w:sz w:val="24"/>
          <w:szCs w:val="24"/>
        </w:rPr>
        <w:t>并</w:t>
      </w:r>
      <w:r w:rsidRPr="00461CC3">
        <w:rPr>
          <w:rFonts w:hAnsi="宋体" w:hint="eastAsia"/>
          <w:sz w:val="24"/>
          <w:szCs w:val="24"/>
        </w:rPr>
        <w:t>对离网运行、全桥模块故障自清除等功能提出</w:t>
      </w:r>
      <w:r>
        <w:rPr>
          <w:rFonts w:hAnsi="宋体" w:hint="eastAsia"/>
          <w:sz w:val="24"/>
          <w:szCs w:val="24"/>
        </w:rPr>
        <w:t>明确</w:t>
      </w:r>
      <w:r w:rsidRPr="00461CC3">
        <w:rPr>
          <w:rFonts w:hAnsi="宋体" w:hint="eastAsia"/>
          <w:sz w:val="24"/>
          <w:szCs w:val="24"/>
        </w:rPr>
        <w:t>要求。</w:t>
      </w:r>
    </w:p>
    <w:p w:rsidR="00106357" w:rsidRPr="008E16D8" w:rsidRDefault="00106357" w:rsidP="00106357">
      <w:pPr>
        <w:pStyle w:val="a3"/>
        <w:spacing w:line="360" w:lineRule="auto"/>
        <w:ind w:firstLine="482"/>
        <w:rPr>
          <w:b/>
          <w:sz w:val="24"/>
        </w:rPr>
      </w:pPr>
      <w:r w:rsidRPr="008E16D8">
        <w:rPr>
          <w:rFonts w:hint="eastAsia"/>
          <w:b/>
          <w:sz w:val="24"/>
        </w:rPr>
        <w:t>4、解决的主要问题</w:t>
      </w:r>
    </w:p>
    <w:p w:rsidR="00106357" w:rsidRDefault="00461CC3" w:rsidP="00461CC3">
      <w:pPr>
        <w:spacing w:before="100" w:beforeAutospacing="1" w:line="360" w:lineRule="auto"/>
        <w:ind w:firstLineChars="200" w:firstLine="480"/>
        <w:rPr>
          <w:rFonts w:ascii="宋体" w:hAnsi="宋体"/>
          <w:noProof/>
          <w:kern w:val="0"/>
          <w:sz w:val="24"/>
          <w:szCs w:val="24"/>
        </w:rPr>
      </w:pPr>
      <w:r>
        <w:rPr>
          <w:rFonts w:ascii="宋体" w:hAnsi="宋体" w:hint="eastAsia"/>
          <w:noProof/>
          <w:kern w:val="0"/>
          <w:sz w:val="24"/>
          <w:szCs w:val="24"/>
        </w:rPr>
        <w:t>通过</w:t>
      </w:r>
      <w:r w:rsidRPr="00461CC3">
        <w:rPr>
          <w:rFonts w:ascii="宋体" w:hAnsi="宋体" w:hint="eastAsia"/>
          <w:noProof/>
          <w:kern w:val="0"/>
          <w:sz w:val="24"/>
          <w:szCs w:val="24"/>
        </w:rPr>
        <w:t>制定本标准来规范中压电压源型换流器的采购、设计、</w:t>
      </w:r>
      <w:r>
        <w:rPr>
          <w:rFonts w:ascii="宋体" w:hAnsi="宋体" w:hint="eastAsia"/>
          <w:noProof/>
          <w:kern w:val="0"/>
          <w:sz w:val="24"/>
          <w:szCs w:val="24"/>
        </w:rPr>
        <w:t>生产、</w:t>
      </w:r>
      <w:r w:rsidRPr="00461CC3">
        <w:rPr>
          <w:rFonts w:ascii="宋体" w:hAnsi="宋体" w:hint="eastAsia"/>
          <w:noProof/>
          <w:kern w:val="0"/>
          <w:sz w:val="24"/>
          <w:szCs w:val="24"/>
        </w:rPr>
        <w:t>试验等过程，推进直流配电网和交直流电网的有序发展。</w:t>
      </w:r>
    </w:p>
    <w:p w:rsidR="003337E8" w:rsidRPr="00461CC3" w:rsidRDefault="003337E8" w:rsidP="00461CC3">
      <w:pPr>
        <w:spacing w:before="100" w:beforeAutospacing="1" w:line="360" w:lineRule="auto"/>
        <w:ind w:firstLineChars="200" w:firstLine="420"/>
        <w:rPr>
          <w:rFonts w:ascii="楷体" w:eastAsia="楷体" w:hAnsi="楷体"/>
          <w:szCs w:val="21"/>
        </w:rPr>
      </w:pPr>
    </w:p>
    <w:p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三、主要试验（或验证）情况</w:t>
      </w:r>
    </w:p>
    <w:p w:rsidR="00106357" w:rsidRPr="00461CC3" w:rsidRDefault="00461CC3" w:rsidP="00461CC3">
      <w:pPr>
        <w:pStyle w:val="a3"/>
        <w:spacing w:before="100" w:beforeAutospacing="1" w:after="100" w:afterAutospacing="1" w:line="420" w:lineRule="exact"/>
        <w:ind w:firstLine="480"/>
        <w:rPr>
          <w:rFonts w:hAnsi="宋体"/>
          <w:sz w:val="24"/>
          <w:szCs w:val="24"/>
        </w:rPr>
      </w:pPr>
      <w:r w:rsidRPr="00461CC3">
        <w:rPr>
          <w:rFonts w:hAnsi="宋体" w:hint="eastAsia"/>
          <w:sz w:val="24"/>
          <w:szCs w:val="24"/>
        </w:rPr>
        <w:t>按照本标准条款要求，组织实施了相关重要的试验项目进行验证，实施的试验项目有：</w:t>
      </w:r>
      <w:r w:rsidRPr="00F078E3">
        <w:rPr>
          <w:rFonts w:hAnsi="宋体" w:hint="eastAsia"/>
          <w:sz w:val="24"/>
          <w:szCs w:val="24"/>
        </w:rPr>
        <w:t>XXX</w:t>
      </w:r>
      <w:r w:rsidRPr="00461CC3">
        <w:rPr>
          <w:rFonts w:hAnsi="宋体" w:hint="eastAsia"/>
          <w:sz w:val="24"/>
          <w:szCs w:val="24"/>
        </w:rPr>
        <w:t>。经过以上试验全面验证标准编写条款的适用性和可行性，验证结果来看，满足标准编写要求。</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四、标准中涉及专利的情况</w:t>
      </w:r>
    </w:p>
    <w:p w:rsidR="00106357" w:rsidRDefault="00461CC3" w:rsidP="00461CC3">
      <w:pPr>
        <w:pStyle w:val="a3"/>
        <w:spacing w:before="100" w:beforeAutospacing="1" w:after="100" w:afterAutospacing="1" w:line="420" w:lineRule="exact"/>
        <w:ind w:firstLine="480"/>
        <w:rPr>
          <w:rFonts w:hAnsi="宋体"/>
          <w:sz w:val="24"/>
          <w:szCs w:val="24"/>
        </w:rPr>
      </w:pPr>
      <w:r w:rsidRPr="00461CC3">
        <w:rPr>
          <w:rFonts w:hAnsi="宋体" w:hint="eastAsia"/>
          <w:sz w:val="24"/>
          <w:szCs w:val="24"/>
        </w:rPr>
        <w:t>本标准不涉及专利问题。</w:t>
      </w:r>
    </w:p>
    <w:p w:rsidR="003337E8" w:rsidRPr="0015767D" w:rsidRDefault="003337E8" w:rsidP="00461CC3">
      <w:pPr>
        <w:pStyle w:val="a3"/>
        <w:spacing w:before="100" w:beforeAutospacing="1" w:after="100" w:afterAutospacing="1" w:line="420" w:lineRule="exact"/>
        <w:ind w:firstLine="480"/>
        <w:rPr>
          <w:rFonts w:hAnsi="宋体"/>
          <w:sz w:val="24"/>
          <w:szCs w:val="24"/>
        </w:rPr>
      </w:pPr>
    </w:p>
    <w:p w:rsidR="003337E8" w:rsidRPr="003337E8" w:rsidRDefault="00106357" w:rsidP="003337E8">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五、预期达到的社会效益、对产业发展的作用等情况</w:t>
      </w:r>
    </w:p>
    <w:p w:rsidR="00106357" w:rsidRPr="003337E8" w:rsidRDefault="003337E8" w:rsidP="003337E8">
      <w:pPr>
        <w:pStyle w:val="a3"/>
        <w:spacing w:before="100" w:beforeAutospacing="1" w:after="100" w:afterAutospacing="1" w:line="420" w:lineRule="exact"/>
        <w:ind w:firstLine="480"/>
        <w:rPr>
          <w:rFonts w:hAnsi="宋体"/>
          <w:sz w:val="24"/>
          <w:szCs w:val="24"/>
        </w:rPr>
      </w:pPr>
      <w:r w:rsidRPr="003337E8">
        <w:rPr>
          <w:rFonts w:hAnsi="宋体" w:hint="eastAsia"/>
          <w:sz w:val="24"/>
          <w:szCs w:val="24"/>
        </w:rPr>
        <w:t>中压直流配电网用电压源型换流器技术规范的制定，为中压电压源型换流器的设计、采购、生产、试验等过程提供了依据；同时，该技术规范的编制，将对</w:t>
      </w:r>
      <w:r w:rsidRPr="003337E8">
        <w:rPr>
          <w:rFonts w:hAnsi="宋体" w:hint="eastAsia"/>
          <w:sz w:val="24"/>
          <w:szCs w:val="24"/>
        </w:rPr>
        <w:lastRenderedPageBreak/>
        <w:t>国外标准的建立产生深远影响，</w:t>
      </w:r>
      <w:r>
        <w:rPr>
          <w:rFonts w:hAnsi="宋体" w:hint="eastAsia"/>
          <w:sz w:val="24"/>
          <w:szCs w:val="24"/>
        </w:rPr>
        <w:t>进一步</w:t>
      </w:r>
      <w:r w:rsidRPr="003337E8">
        <w:rPr>
          <w:rFonts w:hAnsi="宋体" w:hint="eastAsia"/>
          <w:sz w:val="24"/>
          <w:szCs w:val="24"/>
        </w:rPr>
        <w:t>推动中压直流配电网行业的健康、有序发展。</w:t>
      </w:r>
    </w:p>
    <w:p w:rsidR="00106357" w:rsidRPr="00C84C28" w:rsidRDefault="00106357" w:rsidP="00106357">
      <w:pPr>
        <w:spacing w:before="100" w:beforeAutospacing="1" w:line="360" w:lineRule="auto"/>
        <w:ind w:firstLineChars="200" w:firstLine="480"/>
        <w:jc w:val="left"/>
        <w:rPr>
          <w:rFonts w:ascii="宋体" w:hAnsi="宋体"/>
          <w:kern w:val="0"/>
          <w:sz w:val="24"/>
          <w:szCs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六、与国际、国外对比情况</w:t>
      </w:r>
    </w:p>
    <w:p w:rsidR="003337E8" w:rsidRPr="003337E8" w:rsidRDefault="003337E8" w:rsidP="003337E8">
      <w:pPr>
        <w:pStyle w:val="a3"/>
        <w:spacing w:before="100" w:beforeAutospacing="1" w:after="100" w:afterAutospacing="1" w:line="420" w:lineRule="exact"/>
        <w:ind w:firstLine="480"/>
        <w:rPr>
          <w:rFonts w:hAnsi="宋体"/>
          <w:sz w:val="24"/>
          <w:szCs w:val="24"/>
        </w:rPr>
      </w:pPr>
      <w:r w:rsidRPr="003337E8">
        <w:rPr>
          <w:rFonts w:hAnsi="宋体" w:hint="eastAsia"/>
          <w:sz w:val="24"/>
          <w:szCs w:val="24"/>
        </w:rPr>
        <w:t>本标准没有采用国际标准。</w:t>
      </w:r>
    </w:p>
    <w:p w:rsidR="003337E8" w:rsidRDefault="003337E8" w:rsidP="003337E8">
      <w:pPr>
        <w:pStyle w:val="a3"/>
        <w:spacing w:before="100" w:beforeAutospacing="1" w:after="100" w:afterAutospacing="1" w:line="420" w:lineRule="exact"/>
        <w:ind w:firstLine="480"/>
        <w:rPr>
          <w:rFonts w:hAnsi="宋体"/>
          <w:sz w:val="24"/>
          <w:szCs w:val="24"/>
        </w:rPr>
      </w:pPr>
      <w:r w:rsidRPr="003337E8">
        <w:rPr>
          <w:rFonts w:hAnsi="宋体" w:hint="eastAsia"/>
          <w:sz w:val="24"/>
          <w:szCs w:val="24"/>
        </w:rPr>
        <w:t>本标准在制定过程中未查到同类国际标准。</w:t>
      </w:r>
    </w:p>
    <w:p w:rsidR="003337E8" w:rsidRDefault="003337E8" w:rsidP="003337E8">
      <w:pPr>
        <w:pStyle w:val="a3"/>
        <w:spacing w:before="100" w:beforeAutospacing="1" w:after="100" w:afterAutospacing="1" w:line="420" w:lineRule="exact"/>
        <w:ind w:firstLine="480"/>
        <w:rPr>
          <w:rFonts w:hAnsi="宋体"/>
          <w:sz w:val="24"/>
          <w:szCs w:val="24"/>
        </w:rPr>
      </w:pPr>
      <w:r w:rsidRPr="003337E8">
        <w:rPr>
          <w:rFonts w:hAnsi="宋体" w:hint="eastAsia"/>
          <w:sz w:val="24"/>
          <w:szCs w:val="24"/>
        </w:rPr>
        <w:t>本标准在制定时</w:t>
      </w:r>
      <w:r>
        <w:rPr>
          <w:rFonts w:hAnsi="宋体" w:hint="eastAsia"/>
          <w:sz w:val="24"/>
          <w:szCs w:val="24"/>
        </w:rPr>
        <w:t>未</w:t>
      </w:r>
      <w:r w:rsidRPr="003337E8">
        <w:rPr>
          <w:rFonts w:hAnsi="宋体" w:hint="eastAsia"/>
          <w:sz w:val="24"/>
          <w:szCs w:val="24"/>
        </w:rPr>
        <w:t>对国外的样品、样机进行测试。</w:t>
      </w:r>
    </w:p>
    <w:p w:rsidR="00106357" w:rsidRPr="003337E8" w:rsidRDefault="003337E8" w:rsidP="003337E8">
      <w:pPr>
        <w:pStyle w:val="a3"/>
        <w:spacing w:before="100" w:beforeAutospacing="1" w:after="100" w:afterAutospacing="1" w:line="420" w:lineRule="exact"/>
        <w:ind w:firstLine="480"/>
        <w:rPr>
          <w:rFonts w:hAnsi="宋体"/>
          <w:sz w:val="24"/>
          <w:szCs w:val="24"/>
        </w:rPr>
      </w:pPr>
      <w:r w:rsidRPr="003337E8">
        <w:rPr>
          <w:rFonts w:hAnsi="宋体" w:hint="eastAsia"/>
          <w:sz w:val="24"/>
          <w:szCs w:val="24"/>
        </w:rPr>
        <w:t>本标准的总体技术水平属于国内领先水平。</w:t>
      </w:r>
    </w:p>
    <w:p w:rsidR="00106357" w:rsidRDefault="00106357" w:rsidP="00106357">
      <w:pPr>
        <w:spacing w:before="100" w:beforeAutospacing="1" w:line="360" w:lineRule="auto"/>
        <w:ind w:firstLineChars="200" w:firstLine="482"/>
        <w:jc w:val="left"/>
        <w:rPr>
          <w:rFonts w:ascii="宋体" w:hAnsi="宋体"/>
          <w:b/>
          <w:kern w:val="0"/>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七、在标准体系中的位置，与现行相关法律、法规、规章及相关标准，特别是强制性标准的协调性</w:t>
      </w:r>
    </w:p>
    <w:p w:rsidR="00106357" w:rsidRPr="003337E8" w:rsidRDefault="003337E8" w:rsidP="003337E8">
      <w:pPr>
        <w:pStyle w:val="a3"/>
        <w:spacing w:before="100" w:beforeAutospacing="1" w:after="100" w:afterAutospacing="1" w:line="420" w:lineRule="exact"/>
        <w:ind w:firstLine="480"/>
        <w:rPr>
          <w:rFonts w:ascii="Times New Roman" w:hAnsi="宋体"/>
          <w:sz w:val="24"/>
          <w:szCs w:val="24"/>
        </w:rPr>
      </w:pPr>
      <w:r w:rsidRPr="003337E8">
        <w:rPr>
          <w:rFonts w:hAnsi="宋体" w:hint="eastAsia"/>
          <w:sz w:val="24"/>
          <w:szCs w:val="24"/>
        </w:rPr>
        <w:t>本标准与相关法律、法规、规章及相关标准协调一致，没有冲突。</w:t>
      </w:r>
    </w:p>
    <w:p w:rsidR="00106357" w:rsidRPr="003337E8" w:rsidRDefault="00106357" w:rsidP="003337E8">
      <w:pPr>
        <w:spacing w:before="100" w:beforeAutospacing="1" w:line="360" w:lineRule="auto"/>
        <w:jc w:val="left"/>
        <w:rPr>
          <w:rFonts w:ascii="宋体" w:hAnsi="宋体"/>
          <w:b/>
          <w:kern w:val="0"/>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八、重大分歧意见的处理经过和依据</w:t>
      </w:r>
    </w:p>
    <w:p w:rsidR="00106357" w:rsidRPr="003337E8" w:rsidRDefault="00461CC3" w:rsidP="003337E8">
      <w:pPr>
        <w:pStyle w:val="a3"/>
        <w:spacing w:before="100" w:beforeAutospacing="1" w:after="100" w:afterAutospacing="1" w:line="420" w:lineRule="exact"/>
        <w:ind w:firstLine="480"/>
        <w:rPr>
          <w:rFonts w:hAnsi="宋体"/>
          <w:sz w:val="24"/>
          <w:szCs w:val="24"/>
        </w:rPr>
      </w:pPr>
      <w:r w:rsidRPr="003337E8">
        <w:rPr>
          <w:rFonts w:hAnsi="宋体" w:hint="eastAsia"/>
          <w:sz w:val="24"/>
          <w:szCs w:val="24"/>
        </w:rPr>
        <w:t>无</w:t>
      </w:r>
      <w:r w:rsidR="003337E8" w:rsidRPr="003337E8">
        <w:rPr>
          <w:rFonts w:hAnsi="宋体" w:hint="eastAsia"/>
          <w:sz w:val="24"/>
          <w:szCs w:val="24"/>
        </w:rPr>
        <w:t>。</w:t>
      </w:r>
    </w:p>
    <w:p w:rsidR="00106357" w:rsidRPr="00E449D5" w:rsidRDefault="00106357" w:rsidP="00106357">
      <w:pPr>
        <w:spacing w:before="100" w:beforeAutospacing="1" w:line="360" w:lineRule="auto"/>
        <w:ind w:firstLineChars="200" w:firstLine="480"/>
        <w:jc w:val="left"/>
        <w:rPr>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九、标准性质的建议说明</w:t>
      </w:r>
    </w:p>
    <w:p w:rsidR="00106357" w:rsidRPr="003337E8" w:rsidRDefault="003337E8" w:rsidP="003337E8">
      <w:pPr>
        <w:pStyle w:val="a3"/>
        <w:spacing w:before="100" w:beforeAutospacing="1" w:after="100" w:afterAutospacing="1" w:line="420" w:lineRule="exact"/>
        <w:ind w:firstLine="480"/>
        <w:rPr>
          <w:rFonts w:hAnsi="宋体"/>
          <w:sz w:val="24"/>
          <w:szCs w:val="24"/>
        </w:rPr>
      </w:pPr>
      <w:r w:rsidRPr="003337E8">
        <w:rPr>
          <w:rFonts w:hAnsi="宋体" w:hint="eastAsia"/>
          <w:sz w:val="24"/>
          <w:szCs w:val="24"/>
        </w:rPr>
        <w:t>建议团体标准《中压直流配电网用电压源型换流器技术规范》作为推荐性标准颁布实施。</w:t>
      </w:r>
    </w:p>
    <w:p w:rsidR="00106357" w:rsidRDefault="00106357" w:rsidP="003337E8">
      <w:pPr>
        <w:spacing w:before="100" w:beforeAutospacing="1" w:line="360" w:lineRule="auto"/>
        <w:jc w:val="left"/>
        <w:rPr>
          <w:rFonts w:ascii="宋体" w:hAnsi="宋体"/>
          <w:b/>
          <w:kern w:val="0"/>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lastRenderedPageBreak/>
        <w:t>十、贯彻标准的要求和措施建议</w:t>
      </w:r>
    </w:p>
    <w:p w:rsidR="00106357" w:rsidRPr="003337E8" w:rsidRDefault="00106357" w:rsidP="003337E8">
      <w:pPr>
        <w:pStyle w:val="a3"/>
        <w:spacing w:before="100" w:beforeAutospacing="1" w:after="100" w:afterAutospacing="1" w:line="420" w:lineRule="exact"/>
        <w:ind w:firstLine="480"/>
        <w:rPr>
          <w:rFonts w:hAnsi="宋体"/>
          <w:sz w:val="24"/>
          <w:szCs w:val="24"/>
        </w:rPr>
      </w:pPr>
      <w:r w:rsidRPr="003337E8">
        <w:rPr>
          <w:rFonts w:hAnsi="宋体" w:hint="eastAsia"/>
          <w:sz w:val="24"/>
          <w:szCs w:val="24"/>
        </w:rPr>
        <w:t>建议本标准批准发布</w:t>
      </w:r>
      <w:r w:rsidRPr="003337E8">
        <w:rPr>
          <w:rFonts w:hAnsi="宋体"/>
          <w:sz w:val="24"/>
          <w:szCs w:val="24"/>
        </w:rPr>
        <w:t>7</w:t>
      </w:r>
      <w:r w:rsidRPr="003337E8">
        <w:rPr>
          <w:rFonts w:hAnsi="宋体" w:hint="eastAsia"/>
          <w:sz w:val="24"/>
          <w:szCs w:val="24"/>
        </w:rPr>
        <w:t>天后实施。</w:t>
      </w:r>
    </w:p>
    <w:p w:rsidR="00106357" w:rsidRPr="006F4C83" w:rsidRDefault="00106357" w:rsidP="00106357">
      <w:pPr>
        <w:spacing w:before="100" w:beforeAutospacing="1" w:line="360" w:lineRule="auto"/>
        <w:ind w:firstLineChars="200" w:firstLine="420"/>
        <w:jc w:val="left"/>
        <w:rPr>
          <w:rFonts w:ascii="楷体" w:eastAsia="楷体" w:hAnsi="楷体"/>
          <w:szCs w:val="21"/>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十一、废止现行相关标准的建议</w:t>
      </w:r>
    </w:p>
    <w:p w:rsidR="00106357" w:rsidRPr="003337E8" w:rsidRDefault="003337E8" w:rsidP="003337E8">
      <w:pPr>
        <w:pStyle w:val="a3"/>
        <w:spacing w:before="100" w:beforeAutospacing="1" w:after="100" w:afterAutospacing="1" w:line="420" w:lineRule="exact"/>
        <w:ind w:firstLine="480"/>
        <w:rPr>
          <w:rFonts w:hAnsi="宋体"/>
          <w:sz w:val="24"/>
          <w:szCs w:val="24"/>
        </w:rPr>
      </w:pPr>
      <w:r w:rsidRPr="003337E8">
        <w:rPr>
          <w:rFonts w:hAnsi="宋体" w:hint="eastAsia"/>
          <w:sz w:val="24"/>
          <w:szCs w:val="24"/>
        </w:rPr>
        <w:t>无</w:t>
      </w:r>
      <w:r w:rsidR="00106357" w:rsidRPr="003337E8">
        <w:rPr>
          <w:rFonts w:hAnsi="宋体" w:hint="eastAsia"/>
          <w:sz w:val="24"/>
          <w:szCs w:val="24"/>
        </w:rPr>
        <w:t>。</w:t>
      </w:r>
    </w:p>
    <w:p w:rsidR="00106357" w:rsidRDefault="00106357" w:rsidP="00106357">
      <w:pPr>
        <w:spacing w:before="100" w:beforeAutospacing="1" w:line="360" w:lineRule="auto"/>
        <w:ind w:firstLineChars="200" w:firstLine="480"/>
        <w:jc w:val="left"/>
        <w:rPr>
          <w:rFonts w:ascii="Times New Roman" w:hAnsi="宋体"/>
          <w:sz w:val="24"/>
          <w:szCs w:val="24"/>
        </w:rPr>
      </w:pPr>
    </w:p>
    <w:p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十二、其他应予说明的事项</w:t>
      </w:r>
    </w:p>
    <w:p w:rsidR="003337E8" w:rsidRPr="003337E8" w:rsidRDefault="003337E8" w:rsidP="003337E8">
      <w:pPr>
        <w:pStyle w:val="a3"/>
        <w:spacing w:before="100" w:beforeAutospacing="1" w:after="100" w:afterAutospacing="1" w:line="420" w:lineRule="exact"/>
        <w:ind w:firstLine="480"/>
        <w:rPr>
          <w:rFonts w:hAnsi="宋体"/>
          <w:sz w:val="24"/>
          <w:szCs w:val="24"/>
        </w:rPr>
      </w:pPr>
      <w:r w:rsidRPr="003337E8">
        <w:rPr>
          <w:rFonts w:hAnsi="宋体" w:hint="eastAsia"/>
          <w:sz w:val="24"/>
          <w:szCs w:val="24"/>
        </w:rPr>
        <w:t>无。</w:t>
      </w:r>
    </w:p>
    <w:p w:rsidR="00106357" w:rsidRPr="005A58B8" w:rsidRDefault="00106357" w:rsidP="00106357">
      <w:pPr>
        <w:spacing w:line="360" w:lineRule="auto"/>
        <w:jc w:val="center"/>
      </w:pPr>
    </w:p>
    <w:p w:rsidR="00E449D5" w:rsidRPr="00106357" w:rsidRDefault="00E449D5" w:rsidP="00106357">
      <w:pPr>
        <w:spacing w:before="100" w:beforeAutospacing="1" w:line="360" w:lineRule="auto"/>
        <w:ind w:firstLineChars="200" w:firstLine="480"/>
        <w:jc w:val="left"/>
        <w:rPr>
          <w:rFonts w:ascii="Times New Roman" w:hAnsi="宋体"/>
          <w:sz w:val="24"/>
          <w:szCs w:val="24"/>
        </w:rPr>
      </w:pPr>
    </w:p>
    <w:sectPr w:rsidR="00E449D5" w:rsidRPr="0010635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4E0" w:rsidRDefault="00A354E0" w:rsidP="00146C2A">
      <w:r>
        <w:separator/>
      </w:r>
    </w:p>
  </w:endnote>
  <w:endnote w:type="continuationSeparator" w:id="0">
    <w:p w:rsidR="00A354E0" w:rsidRDefault="00A354E0" w:rsidP="0014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612525"/>
      <w:docPartObj>
        <w:docPartGallery w:val="Page Numbers (Bottom of Page)"/>
        <w:docPartUnique/>
      </w:docPartObj>
    </w:sdtPr>
    <w:sdtEndPr>
      <w:rPr>
        <w:rFonts w:ascii="仿宋" w:eastAsia="仿宋" w:hAnsi="仿宋"/>
        <w:noProof/>
      </w:rPr>
    </w:sdtEndPr>
    <w:sdtContent>
      <w:p w:rsidR="00146C2A" w:rsidRPr="00146C2A" w:rsidRDefault="00146C2A">
        <w:pPr>
          <w:pStyle w:val="a8"/>
          <w:jc w:val="center"/>
          <w:rPr>
            <w:rFonts w:ascii="仿宋" w:eastAsia="仿宋" w:hAnsi="仿宋"/>
          </w:rPr>
        </w:pPr>
        <w:r w:rsidRPr="00146C2A">
          <w:rPr>
            <w:rFonts w:ascii="仿宋" w:eastAsia="仿宋" w:hAnsi="仿宋"/>
          </w:rPr>
          <w:fldChar w:fldCharType="begin"/>
        </w:r>
        <w:r w:rsidRPr="00146C2A">
          <w:rPr>
            <w:rFonts w:ascii="仿宋" w:eastAsia="仿宋" w:hAnsi="仿宋"/>
          </w:rPr>
          <w:instrText xml:space="preserve"> PAGE   \* MERGEFORMAT </w:instrText>
        </w:r>
        <w:r w:rsidRPr="00146C2A">
          <w:rPr>
            <w:rFonts w:ascii="仿宋" w:eastAsia="仿宋" w:hAnsi="仿宋"/>
          </w:rPr>
          <w:fldChar w:fldCharType="separate"/>
        </w:r>
        <w:r w:rsidR="00F053B6">
          <w:rPr>
            <w:rFonts w:ascii="仿宋" w:eastAsia="仿宋" w:hAnsi="仿宋"/>
            <w:noProof/>
          </w:rPr>
          <w:t>7</w:t>
        </w:r>
        <w:r w:rsidRPr="00146C2A">
          <w:rPr>
            <w:rFonts w:ascii="仿宋" w:eastAsia="仿宋" w:hAnsi="仿宋"/>
            <w:noProof/>
          </w:rPr>
          <w:fldChar w:fldCharType="end"/>
        </w:r>
      </w:p>
    </w:sdtContent>
  </w:sdt>
  <w:p w:rsidR="00146C2A" w:rsidRDefault="00146C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4E0" w:rsidRDefault="00A354E0" w:rsidP="00146C2A">
      <w:r>
        <w:separator/>
      </w:r>
    </w:p>
  </w:footnote>
  <w:footnote w:type="continuationSeparator" w:id="0">
    <w:p w:rsidR="00A354E0" w:rsidRDefault="00A354E0" w:rsidP="00146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F56"/>
    <w:rsid w:val="00012AE7"/>
    <w:rsid w:val="000D46A0"/>
    <w:rsid w:val="00106357"/>
    <w:rsid w:val="0010769F"/>
    <w:rsid w:val="00114672"/>
    <w:rsid w:val="00146C2A"/>
    <w:rsid w:val="0015767D"/>
    <w:rsid w:val="00184F26"/>
    <w:rsid w:val="0024743F"/>
    <w:rsid w:val="00306A73"/>
    <w:rsid w:val="00322F0B"/>
    <w:rsid w:val="003337E8"/>
    <w:rsid w:val="00356F50"/>
    <w:rsid w:val="00461CC3"/>
    <w:rsid w:val="004B1318"/>
    <w:rsid w:val="005D5627"/>
    <w:rsid w:val="005E431B"/>
    <w:rsid w:val="006D23D0"/>
    <w:rsid w:val="006F4271"/>
    <w:rsid w:val="006F4C83"/>
    <w:rsid w:val="006F56A3"/>
    <w:rsid w:val="008371E8"/>
    <w:rsid w:val="00862552"/>
    <w:rsid w:val="008F7400"/>
    <w:rsid w:val="009A7865"/>
    <w:rsid w:val="009E6972"/>
    <w:rsid w:val="00A354E0"/>
    <w:rsid w:val="00C54077"/>
    <w:rsid w:val="00C84C28"/>
    <w:rsid w:val="00D14642"/>
    <w:rsid w:val="00D21F56"/>
    <w:rsid w:val="00D743B7"/>
    <w:rsid w:val="00DD3F0B"/>
    <w:rsid w:val="00E17409"/>
    <w:rsid w:val="00E20047"/>
    <w:rsid w:val="00E449D5"/>
    <w:rsid w:val="00F053B6"/>
    <w:rsid w:val="00F078E3"/>
    <w:rsid w:val="00F45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A63A4"/>
  <w15:chartTrackingRefBased/>
  <w15:docId w15:val="{039539A2-E7FF-4E0C-B2EC-30C57DF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9D5"/>
    <w:pPr>
      <w:widowControl w:val="0"/>
      <w:jc w:val="both"/>
    </w:pPr>
    <w:rPr>
      <w:rFonts w:ascii="Calibri" w:eastAsia="宋体" w:hAnsi="Calibri" w:cs="Times New Roman"/>
    </w:rPr>
  </w:style>
  <w:style w:type="paragraph" w:styleId="1">
    <w:name w:val="heading 1"/>
    <w:basedOn w:val="a"/>
    <w:next w:val="a"/>
    <w:link w:val="10"/>
    <w:uiPriority w:val="9"/>
    <w:qFormat/>
    <w:rsid w:val="00D21F56"/>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rsid w:val="00146C2A"/>
    <w:pPr>
      <w:keepNext/>
      <w:keepLines/>
      <w:spacing w:before="260" w:after="260" w:line="416" w:lineRule="auto"/>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F56"/>
    <w:rPr>
      <w:rFonts w:ascii="Calibri" w:eastAsia="宋体" w:hAnsi="Calibri" w:cs="Times New Roman"/>
      <w:b/>
      <w:bCs/>
      <w:kern w:val="44"/>
      <w:sz w:val="44"/>
      <w:szCs w:val="44"/>
      <w:lang w:val="x-none" w:eastAsia="x-none"/>
    </w:rPr>
  </w:style>
  <w:style w:type="paragraph" w:customStyle="1" w:styleId="a3">
    <w:name w:val="段"/>
    <w:link w:val="Char"/>
    <w:rsid w:val="00D21F56"/>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段 Char"/>
    <w:link w:val="a3"/>
    <w:rsid w:val="00D21F56"/>
    <w:rPr>
      <w:rFonts w:ascii="宋体" w:eastAsia="宋体" w:hAnsi="Times New Roman" w:cs="Times New Roman"/>
      <w:noProof/>
      <w:kern w:val="0"/>
      <w:szCs w:val="20"/>
    </w:rPr>
  </w:style>
  <w:style w:type="paragraph" w:styleId="a4">
    <w:name w:val="List Paragraph"/>
    <w:basedOn w:val="a"/>
    <w:uiPriority w:val="34"/>
    <w:qFormat/>
    <w:rsid w:val="009A7865"/>
    <w:pPr>
      <w:ind w:firstLineChars="200" w:firstLine="420"/>
    </w:pPr>
  </w:style>
  <w:style w:type="table" w:styleId="a5">
    <w:name w:val="Table Grid"/>
    <w:basedOn w:val="a1"/>
    <w:uiPriority w:val="39"/>
    <w:rsid w:val="0032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146C2A"/>
    <w:rPr>
      <w:rFonts w:ascii="Arial" w:eastAsia="黑体" w:hAnsi="Arial" w:cs="Times New Roman"/>
      <w:b/>
      <w:bCs/>
      <w:sz w:val="32"/>
      <w:szCs w:val="32"/>
      <w:lang w:val="x-none" w:eastAsia="x-none"/>
    </w:rPr>
  </w:style>
  <w:style w:type="paragraph" w:styleId="a6">
    <w:name w:val="header"/>
    <w:basedOn w:val="a"/>
    <w:link w:val="a7"/>
    <w:uiPriority w:val="99"/>
    <w:unhideWhenUsed/>
    <w:rsid w:val="00146C2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46C2A"/>
    <w:rPr>
      <w:rFonts w:ascii="Calibri" w:eastAsia="宋体" w:hAnsi="Calibri" w:cs="Times New Roman"/>
      <w:sz w:val="18"/>
      <w:szCs w:val="18"/>
    </w:rPr>
  </w:style>
  <w:style w:type="paragraph" w:styleId="a8">
    <w:name w:val="footer"/>
    <w:basedOn w:val="a"/>
    <w:link w:val="a9"/>
    <w:uiPriority w:val="99"/>
    <w:unhideWhenUsed/>
    <w:rsid w:val="00146C2A"/>
    <w:pPr>
      <w:tabs>
        <w:tab w:val="center" w:pos="4153"/>
        <w:tab w:val="right" w:pos="8306"/>
      </w:tabs>
      <w:snapToGrid w:val="0"/>
      <w:jc w:val="left"/>
    </w:pPr>
    <w:rPr>
      <w:sz w:val="18"/>
      <w:szCs w:val="18"/>
    </w:rPr>
  </w:style>
  <w:style w:type="character" w:customStyle="1" w:styleId="a9">
    <w:name w:val="页脚 字符"/>
    <w:basedOn w:val="a0"/>
    <w:link w:val="a8"/>
    <w:uiPriority w:val="99"/>
    <w:rsid w:val="00146C2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田 颀</cp:lastModifiedBy>
  <cp:revision>5</cp:revision>
  <dcterms:created xsi:type="dcterms:W3CDTF">2019-04-06T11:45:00Z</dcterms:created>
  <dcterms:modified xsi:type="dcterms:W3CDTF">2019-04-09T09:21:00Z</dcterms:modified>
</cp:coreProperties>
</file>