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50" w:rsidRPr="00121F50" w:rsidRDefault="00121F50" w:rsidP="00121F50">
      <w:pPr>
        <w:spacing w:after="0" w:line="560" w:lineRule="exact"/>
        <w:ind w:right="1280"/>
        <w:rPr>
          <w:rFonts w:ascii="仿宋" w:eastAsia="仿宋" w:hAnsi="仿宋"/>
          <w:sz w:val="32"/>
          <w:szCs w:val="32"/>
        </w:rPr>
      </w:pPr>
      <w:r w:rsidRPr="00A46754">
        <w:rPr>
          <w:rFonts w:ascii="黑体" w:eastAsia="黑体" w:hAnsi="黑体" w:hint="eastAsia"/>
          <w:sz w:val="32"/>
          <w:szCs w:val="32"/>
        </w:rPr>
        <w:t>附件</w:t>
      </w:r>
    </w:p>
    <w:p w:rsidR="00121F50" w:rsidRPr="00495113" w:rsidRDefault="00121F50" w:rsidP="00121F50">
      <w:pPr>
        <w:spacing w:after="0" w:line="56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r w:rsidRPr="00495113">
        <w:rPr>
          <w:rFonts w:ascii="方正小标宋简体" w:eastAsia="方正小标宋简体" w:hAnsi="微软雅黑" w:cs="仿宋_GB2312" w:hint="eastAsia"/>
          <w:sz w:val="36"/>
          <w:szCs w:val="36"/>
        </w:rPr>
        <w:t>配网不停电作业友好型线路结构设计</w:t>
      </w:r>
    </w:p>
    <w:p w:rsidR="00121F50" w:rsidRPr="00495113" w:rsidRDefault="00121F50" w:rsidP="00121F50">
      <w:pPr>
        <w:spacing w:after="0" w:line="56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r w:rsidRPr="00495113">
        <w:rPr>
          <w:rFonts w:ascii="方正小标宋简体" w:eastAsia="方正小标宋简体" w:hAnsi="微软雅黑" w:cs="仿宋_GB2312" w:hint="eastAsia"/>
          <w:sz w:val="36"/>
          <w:szCs w:val="36"/>
        </w:rPr>
        <w:t>与改进方案征集信息表</w:t>
      </w:r>
    </w:p>
    <w:tbl>
      <w:tblPr>
        <w:tblW w:w="5215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4"/>
        <w:gridCol w:w="924"/>
        <w:gridCol w:w="1036"/>
        <w:gridCol w:w="1548"/>
        <w:gridCol w:w="1236"/>
        <w:gridCol w:w="2472"/>
      </w:tblGrid>
      <w:tr w:rsidR="00121F50" w:rsidRPr="00495113" w:rsidTr="00967E35">
        <w:trPr>
          <w:trHeight w:hRule="exact" w:val="695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提供</w:t>
            </w:r>
            <w:r w:rsidRPr="00495113">
              <w:rPr>
                <w:rFonts w:ascii="仿宋" w:eastAsia="仿宋" w:hAnsi="仿宋" w:cs="宋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3818" w:type="pct"/>
            <w:gridSpan w:val="5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                                                    </w:t>
            </w:r>
          </w:p>
        </w:tc>
      </w:tr>
      <w:tr w:rsidR="00121F50" w:rsidRPr="00495113" w:rsidTr="00967E35">
        <w:trPr>
          <w:trHeight w:hRule="exact" w:val="653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地    址</w:t>
            </w:r>
          </w:p>
        </w:tc>
        <w:tc>
          <w:tcPr>
            <w:tcW w:w="3818" w:type="pct"/>
            <w:gridSpan w:val="5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1F50" w:rsidRPr="00495113" w:rsidTr="00967E35">
        <w:trPr>
          <w:trHeight w:hRule="exact" w:val="583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联 系 人</w:t>
            </w:r>
          </w:p>
        </w:tc>
        <w:tc>
          <w:tcPr>
            <w:tcW w:w="489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548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 xml:space="preserve">职  </w:t>
            </w:r>
            <w:proofErr w:type="gramStart"/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819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08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1F50" w:rsidRPr="00495113" w:rsidTr="00967E35">
        <w:trPr>
          <w:trHeight w:hRule="exact" w:val="568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手    机</w:t>
            </w:r>
          </w:p>
        </w:tc>
        <w:tc>
          <w:tcPr>
            <w:tcW w:w="1856" w:type="pct"/>
            <w:gridSpan w:val="3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654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308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1F50" w:rsidRPr="00495113" w:rsidTr="00967E35">
        <w:trPr>
          <w:trHeight w:hRule="exact" w:val="1088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配电网架结构</w:t>
            </w:r>
          </w:p>
        </w:tc>
        <w:tc>
          <w:tcPr>
            <w:tcW w:w="3818" w:type="pct"/>
            <w:gridSpan w:val="5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1F50" w:rsidRPr="00495113" w:rsidTr="00967E35">
        <w:trPr>
          <w:trHeight w:hRule="exact" w:val="672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设备布置方式</w:t>
            </w:r>
          </w:p>
        </w:tc>
        <w:tc>
          <w:tcPr>
            <w:tcW w:w="3818" w:type="pct"/>
            <w:gridSpan w:val="5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1F50" w:rsidRPr="00495113" w:rsidTr="00967E35">
        <w:trPr>
          <w:trHeight w:hRule="exact" w:val="659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导线排列方式</w:t>
            </w:r>
          </w:p>
        </w:tc>
        <w:tc>
          <w:tcPr>
            <w:tcW w:w="3818" w:type="pct"/>
            <w:gridSpan w:val="5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1F50" w:rsidRPr="00495113" w:rsidTr="00967E35">
        <w:trPr>
          <w:trHeight w:hRule="exact" w:val="976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proofErr w:type="gramStart"/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同杆回路</w:t>
            </w:r>
            <w:proofErr w:type="gramEnd"/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数及防雷设施</w:t>
            </w:r>
          </w:p>
        </w:tc>
        <w:tc>
          <w:tcPr>
            <w:tcW w:w="3818" w:type="pct"/>
            <w:gridSpan w:val="5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1F50" w:rsidRPr="00495113" w:rsidTr="00967E35">
        <w:trPr>
          <w:trHeight w:hRule="exact" w:val="1519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其他基本信息</w:t>
            </w:r>
          </w:p>
        </w:tc>
        <w:tc>
          <w:tcPr>
            <w:tcW w:w="3818" w:type="pct"/>
            <w:gridSpan w:val="5"/>
            <w:shd w:val="clear" w:color="auto" w:fill="FFFFFF"/>
          </w:tcPr>
          <w:p w:rsidR="00121F50" w:rsidRPr="00495113" w:rsidRDefault="00121F50" w:rsidP="00967E35">
            <w:pPr>
              <w:spacing w:line="360" w:lineRule="exact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</w:p>
        </w:tc>
      </w:tr>
      <w:tr w:rsidR="00121F50" w:rsidRPr="00495113" w:rsidTr="00967E35">
        <w:trPr>
          <w:trHeight w:hRule="exact" w:val="1519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杆塔线路设计方案</w:t>
            </w:r>
          </w:p>
        </w:tc>
        <w:tc>
          <w:tcPr>
            <w:tcW w:w="3818" w:type="pct"/>
            <w:gridSpan w:val="5"/>
            <w:shd w:val="clear" w:color="auto" w:fill="FFFFFF"/>
          </w:tcPr>
          <w:p w:rsidR="00121F50" w:rsidRPr="00495113" w:rsidRDefault="00121F50" w:rsidP="00967E35">
            <w:pPr>
              <w:spacing w:line="360" w:lineRule="exact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另附</w:t>
            </w:r>
            <w:r w:rsidRPr="00495113">
              <w:rPr>
                <w:rFonts w:ascii="仿宋" w:eastAsia="仿宋" w:hAnsi="仿宋" w:cs="宋体"/>
                <w:color w:val="000000"/>
                <w:sz w:val="24"/>
                <w:szCs w:val="24"/>
              </w:rPr>
              <w:t>文件</w:t>
            </w: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</w:t>
            </w:r>
            <w:r w:rsidRPr="00495113">
              <w:rPr>
                <w:rFonts w:ascii="仿宋" w:eastAsia="仿宋" w:hAnsi="仿宋" w:cs="宋体" w:hint="eastAsia"/>
                <w:color w:val="000000"/>
                <w:szCs w:val="24"/>
              </w:rPr>
              <w:t>对不同用途的杆（塔）型号需要标注及该杆（塔）上的导线不同排列方式比较、设备布置方式及布置位置参数；</w:t>
            </w:r>
            <w:proofErr w:type="gramStart"/>
            <w:r w:rsidRPr="00495113">
              <w:rPr>
                <w:rFonts w:ascii="仿宋" w:eastAsia="仿宋" w:hAnsi="仿宋" w:cs="宋体" w:hint="eastAsia"/>
                <w:color w:val="000000"/>
                <w:szCs w:val="24"/>
              </w:rPr>
              <w:t>同杆多</w:t>
            </w:r>
            <w:proofErr w:type="gramEnd"/>
            <w:r w:rsidRPr="00495113">
              <w:rPr>
                <w:rFonts w:ascii="仿宋" w:eastAsia="仿宋" w:hAnsi="仿宋" w:cs="宋体" w:hint="eastAsia"/>
                <w:color w:val="000000"/>
                <w:szCs w:val="24"/>
              </w:rPr>
              <w:t>回路需要</w:t>
            </w:r>
            <w:proofErr w:type="gramStart"/>
            <w:r w:rsidRPr="00495113">
              <w:rPr>
                <w:rFonts w:ascii="仿宋" w:eastAsia="仿宋" w:hAnsi="仿宋" w:cs="宋体" w:hint="eastAsia"/>
                <w:color w:val="000000"/>
                <w:szCs w:val="24"/>
              </w:rPr>
              <w:t>作出</w:t>
            </w:r>
            <w:proofErr w:type="gramEnd"/>
            <w:r w:rsidRPr="00495113">
              <w:rPr>
                <w:rFonts w:ascii="仿宋" w:eastAsia="仿宋" w:hAnsi="仿宋" w:cs="宋体" w:hint="eastAsia"/>
                <w:color w:val="000000"/>
                <w:szCs w:val="24"/>
              </w:rPr>
              <w:t>满足配网不停电检修作业的文字或图案说明</w:t>
            </w: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）</w:t>
            </w:r>
          </w:p>
          <w:p w:rsidR="00121F50" w:rsidRPr="00495113" w:rsidRDefault="00121F50" w:rsidP="00967E35">
            <w:pPr>
              <w:spacing w:line="360" w:lineRule="exact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1F50" w:rsidRPr="00495113" w:rsidTr="00967E35">
        <w:trPr>
          <w:trHeight w:hRule="exact" w:val="947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特殊设计</w:t>
            </w:r>
          </w:p>
        </w:tc>
        <w:tc>
          <w:tcPr>
            <w:tcW w:w="3818" w:type="pct"/>
            <w:gridSpan w:val="5"/>
            <w:shd w:val="clear" w:color="auto" w:fill="FFFFFF"/>
          </w:tcPr>
          <w:p w:rsidR="00121F50" w:rsidRPr="00495113" w:rsidRDefault="00121F50" w:rsidP="00967E35">
            <w:pPr>
              <w:spacing w:line="360" w:lineRule="exact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另附</w:t>
            </w:r>
            <w:r w:rsidRPr="00495113">
              <w:rPr>
                <w:rFonts w:ascii="仿宋" w:eastAsia="仿宋" w:hAnsi="仿宋" w:cs="宋体"/>
                <w:color w:val="000000"/>
                <w:sz w:val="24"/>
                <w:szCs w:val="24"/>
              </w:rPr>
              <w:t>文件</w:t>
            </w: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（</w:t>
            </w:r>
            <w:r w:rsidRPr="00495113">
              <w:rPr>
                <w:rFonts w:ascii="仿宋" w:eastAsia="仿宋" w:hAnsi="仿宋" w:cs="宋体" w:hint="eastAsia"/>
                <w:color w:val="000000"/>
                <w:szCs w:val="24"/>
              </w:rPr>
              <w:t>需要有相关文字或图案说明；不同的线路设计中，标注适用的作业方法）</w:t>
            </w:r>
          </w:p>
        </w:tc>
      </w:tr>
      <w:tr w:rsidR="00121F50" w:rsidRPr="00495113" w:rsidTr="00967E35">
        <w:trPr>
          <w:trHeight w:hRule="exact" w:val="1626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新建、改建配电线路适应配网不停电检修的意见和建议</w:t>
            </w:r>
          </w:p>
        </w:tc>
        <w:tc>
          <w:tcPr>
            <w:tcW w:w="3818" w:type="pct"/>
            <w:gridSpan w:val="5"/>
            <w:shd w:val="clear" w:color="auto" w:fill="FFFFFF"/>
          </w:tcPr>
          <w:p w:rsidR="00121F50" w:rsidRPr="00495113" w:rsidRDefault="00121F50" w:rsidP="00967E35">
            <w:pPr>
              <w:spacing w:line="360" w:lineRule="exact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可另附</w:t>
            </w:r>
            <w:r w:rsidRPr="00495113">
              <w:rPr>
                <w:rFonts w:ascii="仿宋" w:eastAsia="仿宋" w:hAnsi="仿宋" w:cs="宋体"/>
                <w:color w:val="000000"/>
                <w:sz w:val="24"/>
                <w:szCs w:val="24"/>
              </w:rPr>
              <w:t>文件</w:t>
            </w:r>
          </w:p>
        </w:tc>
      </w:tr>
      <w:tr w:rsidR="00121F50" w:rsidRPr="00495113" w:rsidTr="00967E35">
        <w:trPr>
          <w:trHeight w:hRule="exact" w:val="2429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lastRenderedPageBreak/>
              <w:t>技术方案报告</w:t>
            </w:r>
          </w:p>
        </w:tc>
        <w:tc>
          <w:tcPr>
            <w:tcW w:w="3818" w:type="pct"/>
            <w:gridSpan w:val="5"/>
            <w:shd w:val="clear" w:color="auto" w:fill="FFFFFF"/>
          </w:tcPr>
          <w:p w:rsidR="00121F50" w:rsidRPr="00495113" w:rsidRDefault="00121F50" w:rsidP="00967E35">
            <w:pPr>
              <w:spacing w:line="360" w:lineRule="exact"/>
              <w:rPr>
                <w:rFonts w:ascii="仿宋" w:eastAsia="仿宋" w:hAnsi="仿宋" w:cs="宋体"/>
                <w:color w:val="000000"/>
                <w:szCs w:val="24"/>
              </w:rPr>
            </w:pPr>
            <w:r w:rsidRPr="00495113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另附</w:t>
            </w:r>
            <w:r w:rsidRPr="00495113">
              <w:rPr>
                <w:rFonts w:ascii="仿宋" w:eastAsia="仿宋" w:hAnsi="仿宋" w:cs="宋体"/>
                <w:color w:val="000000"/>
                <w:sz w:val="24"/>
                <w:szCs w:val="24"/>
              </w:rPr>
              <w:t>文件</w:t>
            </w:r>
          </w:p>
        </w:tc>
      </w:tr>
      <w:tr w:rsidR="00121F50" w:rsidRPr="00495113" w:rsidTr="00121F50">
        <w:trPr>
          <w:trHeight w:hRule="exact" w:val="1829"/>
        </w:trPr>
        <w:tc>
          <w:tcPr>
            <w:tcW w:w="1182" w:type="pct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Cs w:val="24"/>
              </w:rPr>
            </w:pPr>
            <w:r w:rsidRPr="0049511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工作组秘书处</w:t>
            </w:r>
          </w:p>
        </w:tc>
        <w:tc>
          <w:tcPr>
            <w:tcW w:w="3818" w:type="pct"/>
            <w:gridSpan w:val="5"/>
            <w:shd w:val="clear" w:color="auto" w:fill="FFFFFF"/>
            <w:vAlign w:val="center"/>
          </w:tcPr>
          <w:p w:rsidR="00121F50" w:rsidRPr="00495113" w:rsidRDefault="00121F50" w:rsidP="00967E35">
            <w:pPr>
              <w:spacing w:line="400" w:lineRule="exact"/>
              <w:rPr>
                <w:rFonts w:ascii="仿宋" w:eastAsia="仿宋" w:hAnsi="仿宋"/>
                <w:color w:val="000000"/>
                <w:szCs w:val="24"/>
              </w:rPr>
            </w:pPr>
            <w:r w:rsidRPr="0049511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联系人：欧宇航  </w:t>
            </w:r>
            <w:r w:rsidRPr="00495113">
              <w:rPr>
                <w:rFonts w:ascii="仿宋" w:eastAsia="仿宋" w:hAnsi="仿宋"/>
                <w:color w:val="000000"/>
                <w:sz w:val="24"/>
                <w:szCs w:val="24"/>
              </w:rPr>
              <w:t>17610760699</w:t>
            </w:r>
          </w:p>
          <w:p w:rsidR="00121F50" w:rsidRPr="00495113" w:rsidRDefault="00121F50" w:rsidP="00967E35">
            <w:pPr>
              <w:spacing w:line="400" w:lineRule="exact"/>
              <w:rPr>
                <w:rFonts w:ascii="仿宋" w:eastAsia="仿宋" w:hAnsi="仿宋"/>
                <w:color w:val="000000"/>
                <w:szCs w:val="24"/>
              </w:rPr>
            </w:pPr>
            <w:r w:rsidRPr="0049511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胡明辉  </w:t>
            </w:r>
            <w:r w:rsidRPr="00495113">
              <w:rPr>
                <w:rFonts w:ascii="仿宋" w:eastAsia="仿宋" w:hAnsi="仿宋"/>
                <w:color w:val="000000"/>
                <w:sz w:val="24"/>
                <w:szCs w:val="24"/>
              </w:rPr>
              <w:t>13488877353</w:t>
            </w:r>
          </w:p>
          <w:p w:rsidR="00121F50" w:rsidRPr="00495113" w:rsidRDefault="00121F50" w:rsidP="00967E35">
            <w:pPr>
              <w:spacing w:line="400" w:lineRule="exact"/>
              <w:rPr>
                <w:rFonts w:ascii="仿宋" w:eastAsia="仿宋" w:hAnsi="仿宋"/>
                <w:color w:val="000000"/>
                <w:szCs w:val="24"/>
              </w:rPr>
            </w:pPr>
            <w:r w:rsidRPr="0049511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E-mail：</w:t>
            </w:r>
            <w:r w:rsidRPr="00495113">
              <w:rPr>
                <w:rFonts w:ascii="仿宋" w:eastAsia="仿宋" w:hAnsi="仿宋" w:hint="eastAsia"/>
                <w:color w:val="000000"/>
                <w:sz w:val="24"/>
                <w:szCs w:val="24"/>
                <w:shd w:val="clear" w:color="auto" w:fill="FFFFFF"/>
              </w:rPr>
              <w:t>ouyuhang</w:t>
            </w:r>
            <w:r w:rsidRPr="0049511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@eptc.org.cn</w:t>
            </w:r>
          </w:p>
        </w:tc>
      </w:tr>
    </w:tbl>
    <w:p w:rsidR="00121F50" w:rsidRPr="00495113" w:rsidRDefault="00121F50" w:rsidP="003458A4">
      <w:pPr>
        <w:spacing w:beforeLines="30"/>
        <w:rPr>
          <w:rFonts w:ascii="仿宋" w:eastAsia="仿宋" w:hAnsi="仿宋"/>
          <w:sz w:val="24"/>
          <w:szCs w:val="24"/>
        </w:rPr>
      </w:pPr>
      <w:r w:rsidRPr="00495113">
        <w:rPr>
          <w:rFonts w:ascii="仿宋" w:eastAsia="仿宋" w:hAnsi="仿宋" w:hint="eastAsia"/>
          <w:sz w:val="24"/>
          <w:szCs w:val="24"/>
        </w:rPr>
        <w:t>备注：相关资料请提供电子版，图纸资料推荐提供</w:t>
      </w:r>
      <w:r w:rsidRPr="00495113">
        <w:rPr>
          <w:rFonts w:ascii="仿宋" w:eastAsia="仿宋" w:hAnsi="仿宋"/>
          <w:sz w:val="24"/>
          <w:szCs w:val="24"/>
        </w:rPr>
        <w:t>CAD电子文档</w:t>
      </w:r>
      <w:r w:rsidRPr="00495113">
        <w:rPr>
          <w:rFonts w:ascii="仿宋" w:eastAsia="仿宋" w:hAnsi="仿宋" w:hint="eastAsia"/>
          <w:sz w:val="24"/>
          <w:szCs w:val="24"/>
        </w:rPr>
        <w:t>，以上内容均可附页，并于1</w:t>
      </w:r>
      <w:r w:rsidRPr="00495113">
        <w:rPr>
          <w:rFonts w:ascii="仿宋" w:eastAsia="仿宋" w:hAnsi="仿宋"/>
          <w:sz w:val="24"/>
          <w:szCs w:val="24"/>
        </w:rPr>
        <w:t>0月</w:t>
      </w:r>
      <w:r w:rsidRPr="00495113">
        <w:rPr>
          <w:rFonts w:ascii="仿宋" w:eastAsia="仿宋" w:hAnsi="仿宋" w:hint="eastAsia"/>
          <w:sz w:val="24"/>
          <w:szCs w:val="24"/>
        </w:rPr>
        <w:t>3</w:t>
      </w:r>
      <w:r w:rsidRPr="00495113">
        <w:rPr>
          <w:rFonts w:ascii="仿宋" w:eastAsia="仿宋" w:hAnsi="仿宋"/>
          <w:sz w:val="24"/>
          <w:szCs w:val="24"/>
        </w:rPr>
        <w:t>1日</w:t>
      </w:r>
      <w:r w:rsidRPr="00495113">
        <w:rPr>
          <w:rFonts w:ascii="仿宋" w:eastAsia="仿宋" w:hAnsi="仿宋" w:hint="eastAsia"/>
          <w:sz w:val="24"/>
          <w:szCs w:val="24"/>
        </w:rPr>
        <w:t>前</w:t>
      </w:r>
      <w:r w:rsidRPr="00495113">
        <w:rPr>
          <w:rFonts w:ascii="仿宋" w:eastAsia="仿宋" w:hAnsi="仿宋"/>
          <w:sz w:val="24"/>
          <w:szCs w:val="24"/>
        </w:rPr>
        <w:t>发送至</w:t>
      </w:r>
      <w:r w:rsidRPr="00495113">
        <w:rPr>
          <w:rFonts w:ascii="仿宋" w:eastAsia="仿宋" w:hAnsi="仿宋" w:hint="eastAsia"/>
          <w:sz w:val="24"/>
          <w:szCs w:val="24"/>
          <w:shd w:val="clear" w:color="auto" w:fill="FFFFFF"/>
        </w:rPr>
        <w:t>ouyuhang</w:t>
      </w:r>
      <w:r w:rsidRPr="00495113">
        <w:rPr>
          <w:rFonts w:ascii="仿宋" w:eastAsia="仿宋" w:hAnsi="仿宋" w:hint="eastAsia"/>
          <w:sz w:val="24"/>
          <w:szCs w:val="24"/>
        </w:rPr>
        <w:t>@eptc.org.cn</w:t>
      </w:r>
      <w:r w:rsidRPr="00495113">
        <w:rPr>
          <w:rFonts w:ascii="仿宋" w:eastAsia="仿宋" w:hAnsi="仿宋" w:hint="eastAsia"/>
          <w:color w:val="000000"/>
          <w:sz w:val="24"/>
          <w:szCs w:val="24"/>
        </w:rPr>
        <w:t>。</w:t>
      </w:r>
    </w:p>
    <w:sectPr w:rsidR="00121F50" w:rsidRPr="00495113" w:rsidSect="00C95B83">
      <w:pgSz w:w="11906" w:h="16838" w:code="9"/>
      <w:pgMar w:top="2098" w:right="1531" w:bottom="1418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3EE" w:rsidRDefault="003B43EE" w:rsidP="00D5573B">
      <w:pPr>
        <w:spacing w:after="0"/>
      </w:pPr>
      <w:r>
        <w:separator/>
      </w:r>
    </w:p>
  </w:endnote>
  <w:endnote w:type="continuationSeparator" w:id="0">
    <w:p w:rsidR="003B43EE" w:rsidRDefault="003B43EE" w:rsidP="00D5573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3EE" w:rsidRDefault="003B43EE" w:rsidP="00D5573B">
      <w:pPr>
        <w:spacing w:after="0"/>
      </w:pPr>
      <w:r>
        <w:separator/>
      </w:r>
    </w:p>
  </w:footnote>
  <w:footnote w:type="continuationSeparator" w:id="0">
    <w:p w:rsidR="003B43EE" w:rsidRDefault="003B43EE" w:rsidP="00D5573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1260"/>
    <w:multiLevelType w:val="hybridMultilevel"/>
    <w:tmpl w:val="53682662"/>
    <w:lvl w:ilvl="0" w:tplc="8610BA9A">
      <w:start w:val="1"/>
      <w:numFmt w:val="japaneseCounting"/>
      <w:lvlText w:val="%1、"/>
      <w:lvlJc w:val="left"/>
      <w:pPr>
        <w:ind w:left="1369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09" w:hanging="480"/>
      </w:pPr>
    </w:lvl>
    <w:lvl w:ilvl="2" w:tplc="0409001B" w:tentative="1">
      <w:start w:val="1"/>
      <w:numFmt w:val="lowerRoman"/>
      <w:lvlText w:val="%3."/>
      <w:lvlJc w:val="right"/>
      <w:pPr>
        <w:ind w:left="2089" w:hanging="480"/>
      </w:pPr>
    </w:lvl>
    <w:lvl w:ilvl="3" w:tplc="0409000F" w:tentative="1">
      <w:start w:val="1"/>
      <w:numFmt w:val="decimal"/>
      <w:lvlText w:val="%4."/>
      <w:lvlJc w:val="left"/>
      <w:pPr>
        <w:ind w:left="2569" w:hanging="480"/>
      </w:pPr>
    </w:lvl>
    <w:lvl w:ilvl="4" w:tplc="04090019" w:tentative="1">
      <w:start w:val="1"/>
      <w:numFmt w:val="lowerLetter"/>
      <w:lvlText w:val="%5)"/>
      <w:lvlJc w:val="left"/>
      <w:pPr>
        <w:ind w:left="3049" w:hanging="480"/>
      </w:pPr>
    </w:lvl>
    <w:lvl w:ilvl="5" w:tplc="0409001B" w:tentative="1">
      <w:start w:val="1"/>
      <w:numFmt w:val="lowerRoman"/>
      <w:lvlText w:val="%6."/>
      <w:lvlJc w:val="right"/>
      <w:pPr>
        <w:ind w:left="3529" w:hanging="480"/>
      </w:pPr>
    </w:lvl>
    <w:lvl w:ilvl="6" w:tplc="0409000F" w:tentative="1">
      <w:start w:val="1"/>
      <w:numFmt w:val="decimal"/>
      <w:lvlText w:val="%7."/>
      <w:lvlJc w:val="left"/>
      <w:pPr>
        <w:ind w:left="4009" w:hanging="480"/>
      </w:pPr>
    </w:lvl>
    <w:lvl w:ilvl="7" w:tplc="04090019" w:tentative="1">
      <w:start w:val="1"/>
      <w:numFmt w:val="lowerLetter"/>
      <w:lvlText w:val="%8)"/>
      <w:lvlJc w:val="left"/>
      <w:pPr>
        <w:ind w:left="4489" w:hanging="480"/>
      </w:pPr>
    </w:lvl>
    <w:lvl w:ilvl="8" w:tplc="0409001B" w:tentative="1">
      <w:start w:val="1"/>
      <w:numFmt w:val="lowerRoman"/>
      <w:lvlText w:val="%9."/>
      <w:lvlJc w:val="right"/>
      <w:pPr>
        <w:ind w:left="4969" w:hanging="480"/>
      </w:pPr>
    </w:lvl>
  </w:abstractNum>
  <w:abstractNum w:abstractNumId="1">
    <w:nsid w:val="0A2B3A15"/>
    <w:multiLevelType w:val="hybridMultilevel"/>
    <w:tmpl w:val="B5AE6F04"/>
    <w:lvl w:ilvl="0" w:tplc="19F4E60A">
      <w:start w:val="3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2">
    <w:nsid w:val="11C862E1"/>
    <w:multiLevelType w:val="hybridMultilevel"/>
    <w:tmpl w:val="DF987318"/>
    <w:lvl w:ilvl="0" w:tplc="193450D2">
      <w:start w:val="1"/>
      <w:numFmt w:val="japaneseCounting"/>
      <w:lvlText w:val="%1、"/>
      <w:lvlJc w:val="left"/>
      <w:pPr>
        <w:ind w:left="103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3">
    <w:nsid w:val="2B9D6BAD"/>
    <w:multiLevelType w:val="hybridMultilevel"/>
    <w:tmpl w:val="B894A7AE"/>
    <w:lvl w:ilvl="0" w:tplc="33C0B41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C684624"/>
    <w:multiLevelType w:val="hybridMultilevel"/>
    <w:tmpl w:val="B9C44E96"/>
    <w:lvl w:ilvl="0" w:tplc="8BFA6268">
      <w:start w:val="1"/>
      <w:numFmt w:val="decimal"/>
      <w:lvlText w:val="%1."/>
      <w:lvlJc w:val="left"/>
      <w:pPr>
        <w:ind w:left="209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10" w:hanging="420"/>
      </w:pPr>
    </w:lvl>
    <w:lvl w:ilvl="2" w:tplc="0409001B" w:tentative="1">
      <w:start w:val="1"/>
      <w:numFmt w:val="lowerRoman"/>
      <w:lvlText w:val="%3."/>
      <w:lvlJc w:val="right"/>
      <w:pPr>
        <w:ind w:left="2230" w:hanging="420"/>
      </w:pPr>
    </w:lvl>
    <w:lvl w:ilvl="3" w:tplc="0409000F" w:tentative="1">
      <w:start w:val="1"/>
      <w:numFmt w:val="decimal"/>
      <w:lvlText w:val="%4."/>
      <w:lvlJc w:val="left"/>
      <w:pPr>
        <w:ind w:left="2650" w:hanging="420"/>
      </w:pPr>
    </w:lvl>
    <w:lvl w:ilvl="4" w:tplc="04090019" w:tentative="1">
      <w:start w:val="1"/>
      <w:numFmt w:val="lowerLetter"/>
      <w:lvlText w:val="%5)"/>
      <w:lvlJc w:val="left"/>
      <w:pPr>
        <w:ind w:left="3070" w:hanging="420"/>
      </w:pPr>
    </w:lvl>
    <w:lvl w:ilvl="5" w:tplc="0409001B" w:tentative="1">
      <w:start w:val="1"/>
      <w:numFmt w:val="lowerRoman"/>
      <w:lvlText w:val="%6."/>
      <w:lvlJc w:val="right"/>
      <w:pPr>
        <w:ind w:left="3490" w:hanging="420"/>
      </w:pPr>
    </w:lvl>
    <w:lvl w:ilvl="6" w:tplc="0409000F" w:tentative="1">
      <w:start w:val="1"/>
      <w:numFmt w:val="decimal"/>
      <w:lvlText w:val="%7."/>
      <w:lvlJc w:val="left"/>
      <w:pPr>
        <w:ind w:left="3910" w:hanging="420"/>
      </w:pPr>
    </w:lvl>
    <w:lvl w:ilvl="7" w:tplc="04090019" w:tentative="1">
      <w:start w:val="1"/>
      <w:numFmt w:val="lowerLetter"/>
      <w:lvlText w:val="%8)"/>
      <w:lvlJc w:val="left"/>
      <w:pPr>
        <w:ind w:left="4330" w:hanging="420"/>
      </w:pPr>
    </w:lvl>
    <w:lvl w:ilvl="8" w:tplc="0409001B" w:tentative="1">
      <w:start w:val="1"/>
      <w:numFmt w:val="lowerRoman"/>
      <w:lvlText w:val="%9."/>
      <w:lvlJc w:val="right"/>
      <w:pPr>
        <w:ind w:left="4750" w:hanging="420"/>
      </w:pPr>
    </w:lvl>
  </w:abstractNum>
  <w:abstractNum w:abstractNumId="5">
    <w:nsid w:val="309B7037"/>
    <w:multiLevelType w:val="hybridMultilevel"/>
    <w:tmpl w:val="9EC68B2C"/>
    <w:lvl w:ilvl="0" w:tplc="C2F60BF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7082470"/>
    <w:multiLevelType w:val="hybridMultilevel"/>
    <w:tmpl w:val="E1762014"/>
    <w:lvl w:ilvl="0" w:tplc="A91E58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evenAndOddHeader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0302"/>
    <w:rsid w:val="0003331C"/>
    <w:rsid w:val="000C0CA8"/>
    <w:rsid w:val="000C1332"/>
    <w:rsid w:val="000E6F39"/>
    <w:rsid w:val="00121F50"/>
    <w:rsid w:val="001372F6"/>
    <w:rsid w:val="0018320F"/>
    <w:rsid w:val="001A16FD"/>
    <w:rsid w:val="001A635D"/>
    <w:rsid w:val="001B623A"/>
    <w:rsid w:val="001E3907"/>
    <w:rsid w:val="001E4F7B"/>
    <w:rsid w:val="00234356"/>
    <w:rsid w:val="00237DCC"/>
    <w:rsid w:val="00253E13"/>
    <w:rsid w:val="00265169"/>
    <w:rsid w:val="00267179"/>
    <w:rsid w:val="00280F4A"/>
    <w:rsid w:val="00282C61"/>
    <w:rsid w:val="002C2C9D"/>
    <w:rsid w:val="00303646"/>
    <w:rsid w:val="00323B43"/>
    <w:rsid w:val="00327395"/>
    <w:rsid w:val="00330182"/>
    <w:rsid w:val="003458A4"/>
    <w:rsid w:val="003478E4"/>
    <w:rsid w:val="00351628"/>
    <w:rsid w:val="00380799"/>
    <w:rsid w:val="003A0564"/>
    <w:rsid w:val="003B43EE"/>
    <w:rsid w:val="003B6E90"/>
    <w:rsid w:val="003D01FA"/>
    <w:rsid w:val="003D37D8"/>
    <w:rsid w:val="00405E6F"/>
    <w:rsid w:val="004150BD"/>
    <w:rsid w:val="004161A5"/>
    <w:rsid w:val="00423085"/>
    <w:rsid w:val="00426133"/>
    <w:rsid w:val="00434829"/>
    <w:rsid w:val="004358AB"/>
    <w:rsid w:val="00476641"/>
    <w:rsid w:val="00477526"/>
    <w:rsid w:val="004A2E1D"/>
    <w:rsid w:val="004A6FCC"/>
    <w:rsid w:val="004E18B0"/>
    <w:rsid w:val="004F01D2"/>
    <w:rsid w:val="004F44D2"/>
    <w:rsid w:val="00523294"/>
    <w:rsid w:val="00527198"/>
    <w:rsid w:val="00532BAF"/>
    <w:rsid w:val="00533C3F"/>
    <w:rsid w:val="0054628A"/>
    <w:rsid w:val="005567D3"/>
    <w:rsid w:val="005609C0"/>
    <w:rsid w:val="005624F1"/>
    <w:rsid w:val="00566E72"/>
    <w:rsid w:val="0058033B"/>
    <w:rsid w:val="00584EC7"/>
    <w:rsid w:val="005A751B"/>
    <w:rsid w:val="005B0FB9"/>
    <w:rsid w:val="005C4243"/>
    <w:rsid w:val="005E33CB"/>
    <w:rsid w:val="005E4320"/>
    <w:rsid w:val="005F2B0F"/>
    <w:rsid w:val="00604529"/>
    <w:rsid w:val="00607D27"/>
    <w:rsid w:val="00632F57"/>
    <w:rsid w:val="00661E1D"/>
    <w:rsid w:val="00667A75"/>
    <w:rsid w:val="00696B66"/>
    <w:rsid w:val="006B4EF3"/>
    <w:rsid w:val="006D3A99"/>
    <w:rsid w:val="006D7D85"/>
    <w:rsid w:val="006F19B6"/>
    <w:rsid w:val="00706882"/>
    <w:rsid w:val="00707994"/>
    <w:rsid w:val="00711183"/>
    <w:rsid w:val="00732E3B"/>
    <w:rsid w:val="0073643E"/>
    <w:rsid w:val="00742D5C"/>
    <w:rsid w:val="00751A25"/>
    <w:rsid w:val="0075339B"/>
    <w:rsid w:val="007947C0"/>
    <w:rsid w:val="007C100F"/>
    <w:rsid w:val="007D1F97"/>
    <w:rsid w:val="0081114F"/>
    <w:rsid w:val="00816B51"/>
    <w:rsid w:val="00823005"/>
    <w:rsid w:val="0085253D"/>
    <w:rsid w:val="00857E13"/>
    <w:rsid w:val="00862DF4"/>
    <w:rsid w:val="008754AD"/>
    <w:rsid w:val="0087676B"/>
    <w:rsid w:val="008A3082"/>
    <w:rsid w:val="008B7726"/>
    <w:rsid w:val="008F3D24"/>
    <w:rsid w:val="00903B4C"/>
    <w:rsid w:val="009304D4"/>
    <w:rsid w:val="0094086E"/>
    <w:rsid w:val="009429A5"/>
    <w:rsid w:val="00956262"/>
    <w:rsid w:val="009620C9"/>
    <w:rsid w:val="00963CCC"/>
    <w:rsid w:val="009807D0"/>
    <w:rsid w:val="009849F6"/>
    <w:rsid w:val="00990C9E"/>
    <w:rsid w:val="00994FD2"/>
    <w:rsid w:val="009C3866"/>
    <w:rsid w:val="009C4EAF"/>
    <w:rsid w:val="009D1576"/>
    <w:rsid w:val="009D4928"/>
    <w:rsid w:val="009F5D14"/>
    <w:rsid w:val="00A05434"/>
    <w:rsid w:val="00A07B01"/>
    <w:rsid w:val="00A32542"/>
    <w:rsid w:val="00A40EF3"/>
    <w:rsid w:val="00A52B0E"/>
    <w:rsid w:val="00AA4A11"/>
    <w:rsid w:val="00AB5A2C"/>
    <w:rsid w:val="00AC21B5"/>
    <w:rsid w:val="00AC30A7"/>
    <w:rsid w:val="00AD1B1D"/>
    <w:rsid w:val="00AF51BD"/>
    <w:rsid w:val="00B06508"/>
    <w:rsid w:val="00B302C3"/>
    <w:rsid w:val="00B444EB"/>
    <w:rsid w:val="00B54FB8"/>
    <w:rsid w:val="00B64D91"/>
    <w:rsid w:val="00B70C59"/>
    <w:rsid w:val="00BA0D78"/>
    <w:rsid w:val="00BD684F"/>
    <w:rsid w:val="00BF6044"/>
    <w:rsid w:val="00C06CD2"/>
    <w:rsid w:val="00C3591D"/>
    <w:rsid w:val="00C472C2"/>
    <w:rsid w:val="00C52929"/>
    <w:rsid w:val="00C623FF"/>
    <w:rsid w:val="00C872AF"/>
    <w:rsid w:val="00C95AF0"/>
    <w:rsid w:val="00C95B83"/>
    <w:rsid w:val="00CA78CB"/>
    <w:rsid w:val="00CB1603"/>
    <w:rsid w:val="00CB2C89"/>
    <w:rsid w:val="00CD716B"/>
    <w:rsid w:val="00D0321C"/>
    <w:rsid w:val="00D24A7E"/>
    <w:rsid w:val="00D264C1"/>
    <w:rsid w:val="00D31D50"/>
    <w:rsid w:val="00D434E6"/>
    <w:rsid w:val="00D5573B"/>
    <w:rsid w:val="00D600F1"/>
    <w:rsid w:val="00D6521D"/>
    <w:rsid w:val="00DA31FA"/>
    <w:rsid w:val="00DA3839"/>
    <w:rsid w:val="00DA486C"/>
    <w:rsid w:val="00DE2CC6"/>
    <w:rsid w:val="00DE6F2E"/>
    <w:rsid w:val="00DF0A39"/>
    <w:rsid w:val="00DF734D"/>
    <w:rsid w:val="00E5214B"/>
    <w:rsid w:val="00E8354A"/>
    <w:rsid w:val="00E9108E"/>
    <w:rsid w:val="00E94748"/>
    <w:rsid w:val="00EA37E1"/>
    <w:rsid w:val="00EA7E7D"/>
    <w:rsid w:val="00EC2128"/>
    <w:rsid w:val="00ED1B4D"/>
    <w:rsid w:val="00ED27BC"/>
    <w:rsid w:val="00F00FF9"/>
    <w:rsid w:val="00F1350F"/>
    <w:rsid w:val="00F17925"/>
    <w:rsid w:val="00F2243F"/>
    <w:rsid w:val="00F51599"/>
    <w:rsid w:val="00F565ED"/>
    <w:rsid w:val="00F8609B"/>
    <w:rsid w:val="00FA30F3"/>
    <w:rsid w:val="00FB7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573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573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573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573B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566E72"/>
    <w:pPr>
      <w:ind w:firstLineChars="200" w:firstLine="420"/>
    </w:pPr>
  </w:style>
  <w:style w:type="paragraph" w:styleId="a6">
    <w:name w:val="Normal (Web)"/>
    <w:basedOn w:val="a"/>
    <w:unhideWhenUsed/>
    <w:qFormat/>
    <w:rsid w:val="004F44D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unhideWhenUsed/>
    <w:rsid w:val="009C3866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81114F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1114F"/>
    <w:rPr>
      <w:rFonts w:ascii="Tahoma" w:hAnsi="Tahoma"/>
      <w:sz w:val="18"/>
      <w:szCs w:val="18"/>
    </w:rPr>
  </w:style>
  <w:style w:type="table" w:styleId="a9">
    <w:name w:val="Table Grid"/>
    <w:basedOn w:val="a1"/>
    <w:uiPriority w:val="39"/>
    <w:rsid w:val="008230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A07B01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b">
    <w:name w:val="Date"/>
    <w:basedOn w:val="a"/>
    <w:next w:val="a"/>
    <w:link w:val="Char2"/>
    <w:uiPriority w:val="99"/>
    <w:semiHidden/>
    <w:unhideWhenUsed/>
    <w:rsid w:val="00121F50"/>
    <w:pPr>
      <w:ind w:leftChars="2500" w:left="100"/>
    </w:pPr>
  </w:style>
  <w:style w:type="character" w:customStyle="1" w:styleId="Char2">
    <w:name w:val="日期 Char"/>
    <w:basedOn w:val="a0"/>
    <w:link w:val="ab"/>
    <w:uiPriority w:val="99"/>
    <w:semiHidden/>
    <w:rsid w:val="00121F50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8D8975-0062-4D7B-AF8F-ADBEC7CCE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sunyu</cp:lastModifiedBy>
  <cp:revision>77</cp:revision>
  <cp:lastPrinted>2020-09-27T10:06:00Z</cp:lastPrinted>
  <dcterms:created xsi:type="dcterms:W3CDTF">2019-07-02T03:08:00Z</dcterms:created>
  <dcterms:modified xsi:type="dcterms:W3CDTF">2020-09-29T01:51:00Z</dcterms:modified>
</cp:coreProperties>
</file>