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E3944">
      <w:pPr>
        <w:pStyle w:val="2"/>
        <w:spacing w:before="0" w:line="415" w:lineRule="auto"/>
        <w:jc w:val="center"/>
        <w:rPr>
          <w:rFonts w:hint="eastAsia" w:ascii="黑体" w:hAnsi="黑体" w:eastAsia="黑体"/>
          <w:b w:val="0"/>
          <w:sz w:val="28"/>
        </w:rPr>
      </w:pPr>
      <w:bookmarkStart w:id="0" w:name="_Toc109737033"/>
      <w:r>
        <w:rPr>
          <w:rFonts w:hint="eastAsia" w:ascii="黑体" w:hAnsi="黑体" w:eastAsia="黑体"/>
          <w:b w:val="0"/>
          <w:sz w:val="28"/>
        </w:rPr>
        <w:t>中国电工技术学会标准立项</w:t>
      </w:r>
      <w:r>
        <w:rPr>
          <w:rFonts w:hint="eastAsia" w:ascii="黑体" w:hAnsi="黑体" w:eastAsia="黑体"/>
          <w:b w:val="0"/>
          <w:sz w:val="28"/>
          <w:lang w:eastAsia="zh-CN"/>
        </w:rPr>
        <w:t>评估</w:t>
      </w:r>
      <w:r>
        <w:rPr>
          <w:rFonts w:hint="eastAsia" w:ascii="黑体" w:hAnsi="黑体" w:eastAsia="黑体"/>
          <w:b w:val="0"/>
          <w:sz w:val="28"/>
        </w:rPr>
        <w:t>专家函审单</w:t>
      </w:r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6854"/>
      </w:tblGrid>
      <w:tr w14:paraId="132D7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68" w:type="dxa"/>
            <w:gridSpan w:val="2"/>
            <w:tcBorders>
              <w:bottom w:val="single" w:color="auto" w:sz="4" w:space="0"/>
            </w:tcBorders>
            <w:vAlign w:val="center"/>
          </w:tcPr>
          <w:p w14:paraId="4DF092F1">
            <w:pPr>
              <w:tabs>
                <w:tab w:val="left" w:pos="270"/>
                <w:tab w:val="center" w:pos="120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标准项目提案</w:t>
            </w:r>
          </w:p>
          <w:p w14:paraId="21E6605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中文名称</w:t>
            </w:r>
          </w:p>
        </w:tc>
        <w:tc>
          <w:tcPr>
            <w:tcW w:w="6854" w:type="dxa"/>
            <w:tcBorders>
              <w:bottom w:val="single" w:color="auto" w:sz="4" w:space="0"/>
            </w:tcBorders>
          </w:tcPr>
          <w:p w14:paraId="7C599170">
            <w:pPr>
              <w:spacing w:line="460" w:lineRule="exact"/>
              <w:rPr>
                <w:rFonts w:hint="eastAsia" w:ascii="仿宋" w:hAnsi="仿宋" w:eastAsia="仿宋"/>
              </w:rPr>
            </w:pPr>
          </w:p>
        </w:tc>
      </w:tr>
      <w:tr w14:paraId="4B2E4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68" w:type="dxa"/>
            <w:gridSpan w:val="2"/>
            <w:tcBorders>
              <w:bottom w:val="single" w:color="auto" w:sz="4" w:space="0"/>
            </w:tcBorders>
            <w:vAlign w:val="center"/>
          </w:tcPr>
          <w:p w14:paraId="7DD73881">
            <w:pPr>
              <w:tabs>
                <w:tab w:val="left" w:pos="270"/>
                <w:tab w:val="center" w:pos="120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标准项目提案</w:t>
            </w:r>
          </w:p>
          <w:p w14:paraId="6709474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英文名称</w:t>
            </w:r>
          </w:p>
        </w:tc>
        <w:tc>
          <w:tcPr>
            <w:tcW w:w="6854" w:type="dxa"/>
            <w:tcBorders>
              <w:bottom w:val="single" w:color="auto" w:sz="4" w:space="0"/>
            </w:tcBorders>
          </w:tcPr>
          <w:p w14:paraId="6A0133D4">
            <w:pPr>
              <w:spacing w:line="460" w:lineRule="exact"/>
              <w:rPr>
                <w:rFonts w:hint="eastAsia" w:ascii="仿宋" w:hAnsi="仿宋" w:eastAsia="仿宋"/>
              </w:rPr>
            </w:pPr>
            <w:bookmarkStart w:id="1" w:name="_GoBack"/>
            <w:bookmarkEnd w:id="1"/>
          </w:p>
        </w:tc>
      </w:tr>
      <w:tr w14:paraId="7A42A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68" w:type="dxa"/>
            <w:gridSpan w:val="2"/>
            <w:tcBorders>
              <w:bottom w:val="single" w:color="auto" w:sz="4" w:space="0"/>
            </w:tcBorders>
            <w:vAlign w:val="center"/>
          </w:tcPr>
          <w:p w14:paraId="6A457FE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立项申请单位</w:t>
            </w:r>
          </w:p>
        </w:tc>
        <w:tc>
          <w:tcPr>
            <w:tcW w:w="6854" w:type="dxa"/>
            <w:tcBorders>
              <w:bottom w:val="single" w:color="auto" w:sz="4" w:space="0"/>
            </w:tcBorders>
          </w:tcPr>
          <w:p w14:paraId="07484318">
            <w:pPr>
              <w:spacing w:line="460" w:lineRule="exact"/>
              <w:rPr>
                <w:rFonts w:hint="eastAsia" w:ascii="仿宋" w:hAnsi="仿宋" w:eastAsia="仿宋"/>
              </w:rPr>
            </w:pPr>
          </w:p>
        </w:tc>
      </w:tr>
      <w:tr w14:paraId="5E978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68" w:type="dxa"/>
            <w:gridSpan w:val="2"/>
            <w:vMerge w:val="restart"/>
            <w:vAlign w:val="center"/>
          </w:tcPr>
          <w:p w14:paraId="3AFEFA5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函审时间</w:t>
            </w:r>
          </w:p>
        </w:tc>
        <w:tc>
          <w:tcPr>
            <w:tcW w:w="6854" w:type="dxa"/>
            <w:tcBorders>
              <w:bottom w:val="single" w:color="auto" w:sz="4" w:space="0"/>
            </w:tcBorders>
          </w:tcPr>
          <w:p w14:paraId="62D69ED0">
            <w:pPr>
              <w:spacing w:line="4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发 出 日 期：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 xml:space="preserve">年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月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 xml:space="preserve"> 日</w:t>
            </w:r>
          </w:p>
        </w:tc>
      </w:tr>
      <w:tr w14:paraId="6F3BA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6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4E6B9A61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854" w:type="dxa"/>
            <w:tcBorders>
              <w:bottom w:val="single" w:color="auto" w:sz="4" w:space="0"/>
            </w:tcBorders>
          </w:tcPr>
          <w:p w14:paraId="110E5E12">
            <w:pPr>
              <w:spacing w:line="4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回函截止日期： </w:t>
            </w:r>
            <w:r>
              <w:rPr>
                <w:rFonts w:ascii="仿宋" w:hAnsi="仿宋" w:eastAsia="仿宋"/>
              </w:rPr>
              <w:t xml:space="preserve">      </w:t>
            </w:r>
            <w:r>
              <w:rPr>
                <w:rFonts w:hint="eastAsia" w:ascii="仿宋" w:hAnsi="仿宋" w:eastAsia="仿宋"/>
              </w:rPr>
              <w:t xml:space="preserve">年 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月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日</w:t>
            </w:r>
          </w:p>
        </w:tc>
      </w:tr>
      <w:tr w14:paraId="7A825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3"/>
            <w:tcBorders>
              <w:bottom w:val="nil"/>
            </w:tcBorders>
          </w:tcPr>
          <w:p w14:paraId="691F8D73">
            <w:pPr>
              <w:spacing w:line="40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评估意见：</w:t>
            </w:r>
          </w:p>
        </w:tc>
      </w:tr>
      <w:tr w14:paraId="3B95A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tcBorders>
              <w:top w:val="nil"/>
              <w:bottom w:val="nil"/>
              <w:right w:val="nil"/>
            </w:tcBorders>
          </w:tcPr>
          <w:p w14:paraId="75CC6106">
            <w:pPr>
              <w:spacing w:line="400" w:lineRule="exact"/>
              <w:ind w:firstLine="420" w:firstLineChars="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</w:p>
        </w:tc>
        <w:tc>
          <w:tcPr>
            <w:tcW w:w="7563" w:type="dxa"/>
            <w:gridSpan w:val="2"/>
            <w:tcBorders>
              <w:top w:val="nil"/>
              <w:left w:val="nil"/>
              <w:bottom w:val="nil"/>
            </w:tcBorders>
          </w:tcPr>
          <w:p w14:paraId="3CB30A0F">
            <w:pPr>
              <w:spacing w:line="400" w:lineRule="exact"/>
              <w:ind w:firstLine="174" w:firstLineChars="83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建议该标准提案立项</w:t>
            </w:r>
          </w:p>
        </w:tc>
      </w:tr>
      <w:tr w14:paraId="5200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59" w:type="dxa"/>
            <w:tcBorders>
              <w:top w:val="nil"/>
              <w:bottom w:val="nil"/>
              <w:right w:val="nil"/>
            </w:tcBorders>
            <w:vAlign w:val="center"/>
          </w:tcPr>
          <w:p w14:paraId="76C3BFA5">
            <w:pPr>
              <w:ind w:firstLine="420" w:firstLineChars="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</w:p>
        </w:tc>
        <w:tc>
          <w:tcPr>
            <w:tcW w:w="756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E9C01DF">
            <w:pPr>
              <w:ind w:firstLine="174" w:firstLineChars="83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建议该标准提案立项，但有意见或建议                                                            </w:t>
            </w:r>
          </w:p>
        </w:tc>
      </w:tr>
      <w:tr w14:paraId="633C1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59" w:type="dxa"/>
            <w:tcBorders>
              <w:top w:val="nil"/>
              <w:bottom w:val="nil"/>
              <w:right w:val="nil"/>
            </w:tcBorders>
            <w:vAlign w:val="center"/>
          </w:tcPr>
          <w:p w14:paraId="7B6B0F97">
            <w:pPr>
              <w:ind w:firstLine="420" w:firstLineChars="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</w:p>
        </w:tc>
        <w:tc>
          <w:tcPr>
            <w:tcW w:w="756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5421568">
            <w:pPr>
              <w:ind w:firstLine="174" w:firstLineChars="83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不建议该标准提案立项，如采纳意见或建议可</w:t>
            </w:r>
            <w:r>
              <w:rPr>
                <w:rFonts w:ascii="仿宋" w:hAnsi="仿宋" w:eastAsia="仿宋"/>
              </w:rPr>
              <w:t>再次</w:t>
            </w:r>
            <w:r>
              <w:rPr>
                <w:rFonts w:hint="eastAsia" w:ascii="仿宋" w:hAnsi="仿宋" w:eastAsia="仿宋"/>
              </w:rPr>
              <w:t>申请立项</w:t>
            </w:r>
          </w:p>
        </w:tc>
      </w:tr>
      <w:tr w14:paraId="3D542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tcBorders>
              <w:top w:val="nil"/>
              <w:bottom w:val="nil"/>
              <w:right w:val="nil"/>
            </w:tcBorders>
            <w:vAlign w:val="center"/>
          </w:tcPr>
          <w:p w14:paraId="12ACB18F">
            <w:pPr>
              <w:ind w:firstLine="420" w:firstLineChars="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</w:p>
        </w:tc>
        <w:tc>
          <w:tcPr>
            <w:tcW w:w="756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6246570">
            <w:pPr>
              <w:ind w:firstLine="174" w:firstLineChars="83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不建议该标准提案立项</w:t>
            </w:r>
          </w:p>
        </w:tc>
      </w:tr>
      <w:tr w14:paraId="6D3B5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9" w:type="dxa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14:paraId="61471693">
            <w:pPr>
              <w:ind w:firstLine="420" w:firstLineChars="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</w:p>
        </w:tc>
        <w:tc>
          <w:tcPr>
            <w:tcW w:w="7563" w:type="dxa"/>
            <w:gridSpan w:val="2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7F39F365">
            <w:pPr>
              <w:ind w:firstLine="174" w:firstLineChars="83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弃权                                                                       </w:t>
            </w:r>
          </w:p>
        </w:tc>
      </w:tr>
      <w:tr w14:paraId="68042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8" w:hRule="atLeast"/>
          <w:jc w:val="center"/>
        </w:trPr>
        <w:tc>
          <w:tcPr>
            <w:tcW w:w="8522" w:type="dxa"/>
            <w:gridSpan w:val="3"/>
            <w:tcBorders>
              <w:bottom w:val="single" w:color="auto" w:sz="4" w:space="0"/>
            </w:tcBorders>
          </w:tcPr>
          <w:p w14:paraId="0F775505">
            <w:pPr>
              <w:spacing w:before="156" w:beforeLines="5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建议、意见或理由如下：</w:t>
            </w:r>
          </w:p>
          <w:p w14:paraId="5E7CB77F">
            <w:pPr>
              <w:spacing w:before="156" w:beforeLines="50"/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ascii="华文楷体" w:hAnsi="华文楷体" w:eastAsia="华文楷体"/>
                <w:i/>
                <w:szCs w:val="21"/>
                <w:u w:val="single"/>
              </w:rPr>
              <w:t>**</w:t>
            </w:r>
            <w:r>
              <w:rPr>
                <w:rFonts w:hint="eastAsia" w:ascii="华文楷体" w:hAnsi="华文楷体" w:eastAsia="华文楷体"/>
                <w:i/>
                <w:szCs w:val="21"/>
                <w:u w:val="single"/>
              </w:rPr>
              <w:t>请说明具体意见</w:t>
            </w:r>
            <w:r>
              <w:rPr>
                <w:rFonts w:ascii="华文楷体" w:hAnsi="华文楷体" w:eastAsia="华文楷体"/>
                <w:i/>
                <w:szCs w:val="21"/>
                <w:u w:val="single"/>
              </w:rPr>
              <w:t>**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  <w:p w14:paraId="1954DF38">
            <w:pPr>
              <w:spacing w:before="156" w:beforeLines="50"/>
              <w:rPr>
                <w:rFonts w:hint="eastAsia" w:ascii="仿宋" w:hAnsi="仿宋" w:eastAsia="仿宋"/>
              </w:rPr>
            </w:pPr>
          </w:p>
        </w:tc>
      </w:tr>
      <w:tr w14:paraId="7547A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8522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620265CB">
            <w:pPr>
              <w:spacing w:before="156" w:beforeLines="5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立项项目类别建议：</w:t>
            </w:r>
          </w:p>
          <w:p w14:paraId="7CD02522">
            <w:pPr>
              <w:spacing w:before="156" w:beforeLines="50"/>
              <w:ind w:left="707" w:leftChars="200" w:hanging="287" w:hangingChars="137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 该项目提案为重大科技项目中涉及的标准项目，建议设立为科技项目成果标准化转化专项。</w:t>
            </w:r>
          </w:p>
          <w:p w14:paraId="61FD6EDE">
            <w:pPr>
              <w:spacing w:before="156" w:beforeLines="50"/>
              <w:ind w:left="707" w:leftChars="200" w:hanging="287" w:hangingChars="137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 该项目提案是由新产品、新技术、新服务转化形成，建议设立为新产品（技术/服务）标准化转化专项。</w:t>
            </w:r>
          </w:p>
          <w:p w14:paraId="3C070B42">
            <w:pPr>
              <w:spacing w:before="156" w:beforeLines="50"/>
              <w:ind w:left="707" w:leftChars="200" w:hanging="287" w:hangingChars="137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 无。</w:t>
            </w:r>
          </w:p>
        </w:tc>
      </w:tr>
      <w:tr w14:paraId="17FE6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522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5E0445F6">
            <w:pPr>
              <w:spacing w:before="156" w:beforeLines="5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标准草案涉及专利的情况：</w:t>
            </w:r>
          </w:p>
          <w:p w14:paraId="54C6C79F">
            <w:pPr>
              <w:spacing w:before="156" w:beforeLines="50"/>
              <w:ind w:firstLine="420" w:firstLineChars="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 本人暂未识别出标准草案涉及必要专利。</w:t>
            </w:r>
          </w:p>
          <w:p w14:paraId="361BBB59">
            <w:pPr>
              <w:spacing w:before="156" w:beforeLines="50"/>
              <w:ind w:firstLine="420" w:firstLineChars="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 本人已识别出标准草案涉及必要专利，请立项申请单位按照《中国电工技术学会标准涉及专利管理办法（暂行）》处理。</w:t>
            </w:r>
          </w:p>
          <w:p w14:paraId="23F3D45E">
            <w:pPr>
              <w:spacing w:before="156" w:beforeLines="50"/>
              <w:ind w:firstLine="420" w:firstLineChars="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涉及专利信息如下：</w:t>
            </w:r>
          </w:p>
          <w:p w14:paraId="669C5F3C">
            <w:pPr>
              <w:spacing w:before="156" w:beforeLines="50"/>
              <w:ind w:firstLine="420" w:firstLineChars="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涉及必要专利“×××”（专利号：×××）；涉及必要专利“×××”（专利号：×××）……。</w:t>
            </w:r>
          </w:p>
        </w:tc>
      </w:tr>
      <w:tr w14:paraId="6113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8522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03711A57">
            <w:pPr>
              <w:spacing w:before="156" w:beforeLines="50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 标工组</w:t>
            </w:r>
            <w:r>
              <w:rPr>
                <w:rFonts w:ascii="仿宋" w:hAnsi="仿宋" w:eastAsia="仿宋"/>
              </w:rPr>
              <w:t>所属</w:t>
            </w:r>
            <w:r>
              <w:rPr>
                <w:rFonts w:hint="eastAsia" w:ascii="仿宋" w:hAnsi="仿宋" w:eastAsia="仿宋"/>
              </w:rPr>
              <w:t xml:space="preserve">专家组专家       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 xml:space="preserve">  □ 非标工组</w:t>
            </w:r>
            <w:r>
              <w:rPr>
                <w:rFonts w:ascii="仿宋" w:hAnsi="仿宋" w:eastAsia="仿宋"/>
              </w:rPr>
              <w:t>所属</w:t>
            </w:r>
            <w:r>
              <w:rPr>
                <w:rFonts w:hint="eastAsia" w:ascii="仿宋" w:hAnsi="仿宋" w:eastAsia="仿宋"/>
              </w:rPr>
              <w:t>专家组专家</w:t>
            </w:r>
          </w:p>
          <w:p w14:paraId="250C3155">
            <w:pPr>
              <w:wordWrap w:val="0"/>
              <w:spacing w:before="156" w:beforeLines="50"/>
              <w:jc w:val="right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专家</w:t>
            </w:r>
            <w:r>
              <w:rPr>
                <w:rFonts w:hint="eastAsia" w:ascii="仿宋" w:hAnsi="仿宋" w:eastAsia="仿宋"/>
              </w:rPr>
              <w:t xml:space="preserve">（签字）：  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           </w:t>
            </w:r>
          </w:p>
          <w:p w14:paraId="5FCD466B">
            <w:pPr>
              <w:wordWrap w:val="0"/>
              <w:spacing w:before="156" w:beforeLines="50"/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年    月    日  </w:t>
            </w:r>
          </w:p>
        </w:tc>
      </w:tr>
      <w:tr w14:paraId="4E9C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8522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172F518">
            <w:pPr>
              <w:spacing w:before="156" w:beforeLines="50"/>
              <w:ind w:left="1260" w:hanging="1260" w:hangingChars="6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说明：  ① 表决方式是在选定的方框内划“√”，仅限选定一个；</w:t>
            </w:r>
          </w:p>
          <w:p w14:paraId="72316EE9">
            <w:pPr>
              <w:spacing w:before="156" w:beforeLines="50"/>
              <w:ind w:left="1260" w:leftChars="400" w:hanging="420" w:hangingChars="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② 请写明建议、意见或理由栏，幅面不够可另附纸；</w:t>
            </w:r>
          </w:p>
          <w:p w14:paraId="6D78CEA3">
            <w:pPr>
              <w:tabs>
                <w:tab w:val="left" w:pos="1134"/>
              </w:tabs>
              <w:spacing w:before="156" w:beforeLines="50"/>
              <w:ind w:left="1133" w:leftChars="405" w:hanging="283" w:hangingChars="135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③ </w:t>
            </w:r>
            <w:r>
              <w:rPr>
                <w:rFonts w:ascii="仿宋" w:hAnsi="仿宋" w:eastAsia="仿宋"/>
              </w:rPr>
              <w:t>请</w:t>
            </w:r>
            <w:r>
              <w:rPr>
                <w:rFonts w:hint="eastAsia" w:ascii="仿宋" w:hAnsi="仿宋" w:eastAsia="仿宋"/>
              </w:rPr>
              <w:t>在标工组</w:t>
            </w:r>
            <w:r>
              <w:rPr>
                <w:rFonts w:ascii="仿宋" w:hAnsi="仿宋" w:eastAsia="仿宋"/>
              </w:rPr>
              <w:t>所属</w:t>
            </w:r>
            <w:r>
              <w:rPr>
                <w:rFonts w:hint="eastAsia" w:ascii="仿宋" w:hAnsi="仿宋" w:eastAsia="仿宋"/>
              </w:rPr>
              <w:t>专家组专家或非标工组</w:t>
            </w:r>
            <w:r>
              <w:rPr>
                <w:rFonts w:ascii="仿宋" w:hAnsi="仿宋" w:eastAsia="仿宋"/>
              </w:rPr>
              <w:t>所属</w:t>
            </w:r>
            <w:r>
              <w:rPr>
                <w:rFonts w:hint="eastAsia" w:ascii="仿宋" w:hAnsi="仿宋" w:eastAsia="仿宋"/>
              </w:rPr>
              <w:t>专家组专家前划“√”。</w:t>
            </w:r>
          </w:p>
        </w:tc>
      </w:tr>
      <w:tr w14:paraId="5842B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522" w:type="dxa"/>
            <w:gridSpan w:val="3"/>
          </w:tcPr>
          <w:p w14:paraId="59CDC8E5">
            <w:pPr>
              <w:spacing w:before="156" w:beforeLines="50" w:line="320" w:lineRule="atLeast"/>
              <w:ind w:left="630" w:hanging="630" w:hangingChars="3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应重点评估：</w:t>
            </w:r>
          </w:p>
          <w:p w14:paraId="46A0E670">
            <w:pPr>
              <w:spacing w:line="320" w:lineRule="atLeast"/>
              <w:ind w:left="630" w:hanging="630" w:hangingChars="300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（</w:t>
            </w:r>
            <w:r>
              <w:rPr>
                <w:rFonts w:hint="eastAsia" w:ascii="仿宋" w:hAnsi="仿宋" w:eastAsia="仿宋"/>
              </w:rPr>
              <w:t>一</w:t>
            </w:r>
            <w:r>
              <w:rPr>
                <w:rFonts w:ascii="仿宋" w:hAnsi="仿宋" w:eastAsia="仿宋"/>
              </w:rPr>
              <w:t>）</w:t>
            </w:r>
            <w:r>
              <w:rPr>
                <w:rFonts w:hint="eastAsia" w:ascii="仿宋" w:hAnsi="仿宋" w:eastAsia="仿宋"/>
              </w:rPr>
              <w:t>适用性：标准提案的内容是否满足市场需求，并具备有效实施的相关条件。</w:t>
            </w:r>
          </w:p>
          <w:p w14:paraId="25B52A16">
            <w:pPr>
              <w:spacing w:line="320" w:lineRule="atLeast"/>
              <w:ind w:left="630" w:hanging="630" w:hangingChars="300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（</w:t>
            </w:r>
            <w:r>
              <w:rPr>
                <w:rFonts w:hint="eastAsia" w:ascii="仿宋" w:hAnsi="仿宋" w:eastAsia="仿宋"/>
              </w:rPr>
              <w:t>二</w:t>
            </w:r>
            <w:r>
              <w:rPr>
                <w:rFonts w:ascii="仿宋" w:hAnsi="仿宋" w:eastAsia="仿宋"/>
              </w:rPr>
              <w:t>）</w:t>
            </w:r>
            <w:r>
              <w:rPr>
                <w:rFonts w:hint="eastAsia" w:ascii="仿宋" w:hAnsi="仿宋" w:eastAsia="仿宋"/>
              </w:rPr>
              <w:t>科学性：标准提案的技术内容是否技术先进，科学合理。</w:t>
            </w:r>
          </w:p>
          <w:p w14:paraId="321C47D7">
            <w:pPr>
              <w:spacing w:line="320" w:lineRule="atLeast"/>
              <w:ind w:left="630" w:hanging="630" w:hangingChars="300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（</w:t>
            </w:r>
            <w:r>
              <w:rPr>
                <w:rFonts w:hint="eastAsia" w:ascii="仿宋" w:hAnsi="仿宋" w:eastAsia="仿宋"/>
              </w:rPr>
              <w:t>三</w:t>
            </w:r>
            <w:r>
              <w:rPr>
                <w:rFonts w:ascii="仿宋" w:hAnsi="仿宋" w:eastAsia="仿宋"/>
              </w:rPr>
              <w:t>）</w:t>
            </w:r>
            <w:r>
              <w:rPr>
                <w:rFonts w:hint="eastAsia" w:ascii="仿宋" w:hAnsi="仿宋" w:eastAsia="仿宋"/>
              </w:rPr>
              <w:t>符合性：标准提案是否符合国家有关法律法规的情况。</w:t>
            </w:r>
          </w:p>
          <w:p w14:paraId="01FCBF47">
            <w:pPr>
              <w:spacing w:line="320" w:lineRule="atLeast"/>
              <w:ind w:left="630" w:hanging="630" w:hangingChars="300"/>
              <w:rPr>
                <w:rFonts w:hint="eastAsia" w:ascii="仿宋" w:hAnsi="仿宋" w:eastAsia="仿宋"/>
                <w:sz w:val="18"/>
              </w:rPr>
            </w:pPr>
            <w:r>
              <w:rPr>
                <w:rFonts w:ascii="仿宋" w:hAnsi="仿宋" w:eastAsia="仿宋"/>
              </w:rPr>
              <w:t>（</w:t>
            </w:r>
            <w:r>
              <w:rPr>
                <w:rFonts w:hint="eastAsia" w:ascii="仿宋" w:hAnsi="仿宋" w:eastAsia="仿宋"/>
              </w:rPr>
              <w:t>四）系统性：标准提案是否符合标准体系的结构要求；是否与其他行业标准和国家标准协调统一。</w:t>
            </w:r>
          </w:p>
        </w:tc>
      </w:tr>
    </w:tbl>
    <w:p w14:paraId="3B8388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150CC283-AFD8-4016-A79C-D2483B1F8D5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0B86C98-1272-472C-895B-21D09948F97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6EEDD21-A08D-42C1-8C8B-8048870F72B6}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  <w:embedRegular r:id="rId4" w:fontKey="{10E2AC32-961E-4521-84E1-1E8352832B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438A"/>
    <w:rsid w:val="0005438A"/>
    <w:rsid w:val="000663F2"/>
    <w:rsid w:val="0009754F"/>
    <w:rsid w:val="000D602D"/>
    <w:rsid w:val="0024720A"/>
    <w:rsid w:val="002A024F"/>
    <w:rsid w:val="002A0A23"/>
    <w:rsid w:val="003245FD"/>
    <w:rsid w:val="00331646"/>
    <w:rsid w:val="0039607A"/>
    <w:rsid w:val="003C704A"/>
    <w:rsid w:val="004144D3"/>
    <w:rsid w:val="00443ABE"/>
    <w:rsid w:val="00462B5E"/>
    <w:rsid w:val="004A25E4"/>
    <w:rsid w:val="004B0C57"/>
    <w:rsid w:val="0056174A"/>
    <w:rsid w:val="00720B81"/>
    <w:rsid w:val="00737894"/>
    <w:rsid w:val="0083636D"/>
    <w:rsid w:val="008C420D"/>
    <w:rsid w:val="009326F3"/>
    <w:rsid w:val="00981677"/>
    <w:rsid w:val="009E6732"/>
    <w:rsid w:val="00A01CA5"/>
    <w:rsid w:val="00A04492"/>
    <w:rsid w:val="00A151F1"/>
    <w:rsid w:val="00A25968"/>
    <w:rsid w:val="00B249D7"/>
    <w:rsid w:val="00B863E7"/>
    <w:rsid w:val="00BC6073"/>
    <w:rsid w:val="00BE2F00"/>
    <w:rsid w:val="00BE7617"/>
    <w:rsid w:val="00D74745"/>
    <w:rsid w:val="00D85DAD"/>
    <w:rsid w:val="00DC6EDC"/>
    <w:rsid w:val="00EF478D"/>
    <w:rsid w:val="00F57358"/>
    <w:rsid w:val="326D11E2"/>
    <w:rsid w:val="4942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3 字符"/>
    <w:basedOn w:val="6"/>
    <w:link w:val="2"/>
    <w:qFormat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655</Words>
  <Characters>657</Characters>
  <Lines>6</Lines>
  <Paragraphs>1</Paragraphs>
  <TotalTime>70</TotalTime>
  <ScaleCrop>false</ScaleCrop>
  <LinksUpToDate>false</LinksUpToDate>
  <CharactersWithSpaces>879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2022-10-08T05:51:00Z</dcterms:created>
  <dc:creator>sunyi</dc:creator>
  <cp:lastModifiedBy>玲</cp:lastModifiedBy>
  <dcterms:modified xsi:type="dcterms:W3CDTF">2025-02-21T07:33:30Z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eyJoZGlkIjoiYWRiMzEyM2ExMTlmOWU2Njg4OTU0NDY4MTFhZTJjNWUiLCJ1c2VySWQiOiIxMTYwNjM3Nzc5In0=</vt:lpwstr>
  </property>
  <property fmtid="{D5CDD505-2E9C-101B-9397-08002B2CF9AE}" pid="3" name="KSOProductBuildVer">
    <vt:lpwstr>2052-12.1.0.20305</vt:lpwstr>
  </property>
  <property fmtid="{D5CDD505-2E9C-101B-9397-08002B2CF9AE}" pid="4" name="ICV">
    <vt:lpwstr>A5B64186C03948A3BADE06902244AC5A_12</vt:lpwstr>
  </property>
</Properties>
</file>