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84" w:rsidRPr="00B95A23" w:rsidRDefault="00FB2884" w:rsidP="00FB2884">
      <w:pPr>
        <w:outlineLvl w:val="0"/>
        <w:rPr>
          <w:rFonts w:ascii="仿宋" w:eastAsia="仿宋" w:hAnsi="仿宋"/>
          <w:b/>
          <w:sz w:val="32"/>
          <w:szCs w:val="32"/>
        </w:rPr>
      </w:pPr>
      <w:r>
        <w:rPr>
          <w:rFonts w:ascii="仿宋" w:eastAsia="仿宋" w:hAnsi="仿宋" w:hint="eastAsia"/>
          <w:b/>
          <w:color w:val="000000"/>
          <w:sz w:val="32"/>
          <w:szCs w:val="32"/>
        </w:rPr>
        <w:t>附件二</w:t>
      </w:r>
      <w:r w:rsidR="00A6139B">
        <w:rPr>
          <w:rFonts w:ascii="仿宋" w:eastAsia="仿宋" w:hAnsi="仿宋" w:hint="eastAsia"/>
          <w:b/>
          <w:color w:val="000000"/>
          <w:sz w:val="32"/>
          <w:szCs w:val="32"/>
        </w:rPr>
        <w:t>:</w:t>
      </w:r>
      <w:r w:rsidRPr="00B95A23">
        <w:rPr>
          <w:rFonts w:ascii="仿宋" w:eastAsia="仿宋" w:hAnsi="仿宋" w:hint="eastAsia"/>
          <w:b/>
          <w:sz w:val="32"/>
          <w:szCs w:val="32"/>
        </w:rPr>
        <w:t xml:space="preserve">参 展 费 用 标 准 表 </w:t>
      </w:r>
    </w:p>
    <w:tbl>
      <w:tblPr>
        <w:tblW w:w="98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72"/>
        <w:gridCol w:w="1088"/>
        <w:gridCol w:w="409"/>
        <w:gridCol w:w="3971"/>
        <w:gridCol w:w="991"/>
        <w:gridCol w:w="1118"/>
        <w:gridCol w:w="426"/>
        <w:gridCol w:w="1390"/>
      </w:tblGrid>
      <w:tr w:rsidR="00FB2884" w:rsidTr="004E7F2E">
        <w:trPr>
          <w:cantSplit/>
          <w:trHeight w:val="567"/>
          <w:jc w:val="center"/>
        </w:trPr>
        <w:tc>
          <w:tcPr>
            <w:tcW w:w="1560" w:type="dxa"/>
            <w:gridSpan w:val="2"/>
            <w:vAlign w:val="center"/>
          </w:tcPr>
          <w:p w:rsidR="00FB2884" w:rsidRPr="00FB2884" w:rsidRDefault="00FB2884"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项目名称</w:t>
            </w:r>
          </w:p>
        </w:tc>
        <w:tc>
          <w:tcPr>
            <w:tcW w:w="4380" w:type="dxa"/>
            <w:gridSpan w:val="2"/>
            <w:vAlign w:val="center"/>
          </w:tcPr>
          <w:p w:rsidR="00FB2884" w:rsidRPr="00FB2884" w:rsidRDefault="00DC653E" w:rsidP="000D6601">
            <w:pPr>
              <w:adjustRightInd w:val="0"/>
              <w:snapToGrid w:val="0"/>
              <w:jc w:val="center"/>
              <w:rPr>
                <w:rFonts w:ascii="仿宋" w:eastAsia="仿宋" w:hAnsi="仿宋"/>
                <w:color w:val="000000"/>
                <w:szCs w:val="21"/>
              </w:rPr>
            </w:pPr>
            <w:r>
              <w:rPr>
                <w:rFonts w:ascii="仿宋" w:eastAsia="仿宋" w:hAnsi="仿宋" w:hint="eastAsia"/>
                <w:color w:val="000000"/>
                <w:szCs w:val="21"/>
              </w:rPr>
              <w:t>2</w:t>
            </w:r>
            <w:r>
              <w:rPr>
                <w:rFonts w:ascii="仿宋" w:eastAsia="仿宋" w:hAnsi="仿宋"/>
                <w:color w:val="000000"/>
                <w:szCs w:val="21"/>
              </w:rPr>
              <w:t>024</w:t>
            </w:r>
            <w:r>
              <w:rPr>
                <w:rFonts w:ascii="仿宋" w:eastAsia="仿宋" w:hAnsi="仿宋" w:hint="eastAsia"/>
                <w:color w:val="000000"/>
                <w:szCs w:val="21"/>
              </w:rPr>
              <w:t>年伊朗工业展</w:t>
            </w:r>
          </w:p>
        </w:tc>
        <w:tc>
          <w:tcPr>
            <w:tcW w:w="2535" w:type="dxa"/>
            <w:gridSpan w:val="3"/>
            <w:vAlign w:val="center"/>
          </w:tcPr>
          <w:p w:rsidR="00FB2884" w:rsidRPr="00FB2884" w:rsidRDefault="00FB2884"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地点</w:t>
            </w:r>
          </w:p>
        </w:tc>
        <w:tc>
          <w:tcPr>
            <w:tcW w:w="1390" w:type="dxa"/>
            <w:vAlign w:val="center"/>
          </w:tcPr>
          <w:p w:rsidR="00FB2884" w:rsidRPr="00FB2884" w:rsidRDefault="00DC653E" w:rsidP="000D6601">
            <w:pPr>
              <w:adjustRightInd w:val="0"/>
              <w:snapToGrid w:val="0"/>
              <w:jc w:val="center"/>
              <w:rPr>
                <w:rFonts w:ascii="仿宋" w:eastAsia="仿宋" w:hAnsi="仿宋"/>
                <w:color w:val="000000"/>
                <w:szCs w:val="21"/>
              </w:rPr>
            </w:pPr>
            <w:r>
              <w:rPr>
                <w:rFonts w:ascii="仿宋" w:eastAsia="仿宋" w:hAnsi="仿宋" w:hint="eastAsia"/>
                <w:color w:val="000000"/>
                <w:szCs w:val="21"/>
              </w:rPr>
              <w:t>伊朗</w:t>
            </w:r>
          </w:p>
          <w:p w:rsidR="00FB2884" w:rsidRPr="00FB2884" w:rsidRDefault="00DC653E" w:rsidP="000D6601">
            <w:pPr>
              <w:adjustRightInd w:val="0"/>
              <w:snapToGrid w:val="0"/>
              <w:jc w:val="center"/>
              <w:rPr>
                <w:rFonts w:ascii="仿宋" w:eastAsia="仿宋" w:hAnsi="仿宋"/>
                <w:color w:val="000000"/>
                <w:szCs w:val="21"/>
              </w:rPr>
            </w:pPr>
            <w:r>
              <w:rPr>
                <w:rFonts w:ascii="仿宋" w:eastAsia="仿宋" w:hAnsi="仿宋" w:hint="eastAsia"/>
                <w:color w:val="000000"/>
                <w:szCs w:val="21"/>
              </w:rPr>
              <w:t>德黑兰</w:t>
            </w:r>
          </w:p>
        </w:tc>
      </w:tr>
      <w:tr w:rsidR="00FB2884" w:rsidTr="004E7F2E">
        <w:trPr>
          <w:cantSplit/>
          <w:trHeight w:val="567"/>
          <w:jc w:val="center"/>
        </w:trPr>
        <w:tc>
          <w:tcPr>
            <w:tcW w:w="1560" w:type="dxa"/>
            <w:gridSpan w:val="2"/>
            <w:vAlign w:val="center"/>
          </w:tcPr>
          <w:p w:rsidR="00FB2884" w:rsidRPr="00FB2884" w:rsidRDefault="00FB2884"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时间</w:t>
            </w:r>
          </w:p>
        </w:tc>
        <w:tc>
          <w:tcPr>
            <w:tcW w:w="4380" w:type="dxa"/>
            <w:gridSpan w:val="2"/>
            <w:vAlign w:val="center"/>
          </w:tcPr>
          <w:p w:rsidR="00FB2884" w:rsidRPr="00FB2884" w:rsidRDefault="00FB2884"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20</w:t>
            </w:r>
            <w:r w:rsidRPr="00FB2884">
              <w:rPr>
                <w:rFonts w:ascii="仿宋" w:eastAsia="仿宋" w:hAnsi="仿宋"/>
                <w:color w:val="000000"/>
                <w:szCs w:val="21"/>
              </w:rPr>
              <w:t>24</w:t>
            </w:r>
            <w:r w:rsidRPr="00FB2884">
              <w:rPr>
                <w:rFonts w:ascii="仿宋" w:eastAsia="仿宋" w:hAnsi="仿宋" w:hint="eastAsia"/>
                <w:color w:val="000000"/>
                <w:szCs w:val="21"/>
              </w:rPr>
              <w:t>.</w:t>
            </w:r>
            <w:r w:rsidR="00DC653E">
              <w:rPr>
                <w:rFonts w:ascii="仿宋" w:eastAsia="仿宋" w:hAnsi="仿宋"/>
                <w:color w:val="000000"/>
                <w:szCs w:val="21"/>
              </w:rPr>
              <w:t>11</w:t>
            </w:r>
            <w:r w:rsidRPr="00FB2884">
              <w:rPr>
                <w:rFonts w:ascii="仿宋" w:eastAsia="仿宋" w:hAnsi="仿宋" w:hint="eastAsia"/>
                <w:color w:val="000000"/>
                <w:szCs w:val="21"/>
              </w:rPr>
              <w:t>.</w:t>
            </w:r>
            <w:r w:rsidRPr="00FB2884">
              <w:rPr>
                <w:rFonts w:ascii="仿宋" w:eastAsia="仿宋" w:hAnsi="仿宋"/>
                <w:color w:val="000000"/>
                <w:szCs w:val="21"/>
              </w:rPr>
              <w:t>0</w:t>
            </w:r>
            <w:r w:rsidR="00DC653E">
              <w:rPr>
                <w:rFonts w:ascii="仿宋" w:eastAsia="仿宋" w:hAnsi="仿宋"/>
                <w:color w:val="000000"/>
                <w:szCs w:val="21"/>
              </w:rPr>
              <w:t>3</w:t>
            </w:r>
            <w:r w:rsidRPr="00FB2884">
              <w:rPr>
                <w:rFonts w:ascii="仿宋" w:eastAsia="仿宋" w:hAnsi="仿宋" w:hint="eastAsia"/>
                <w:color w:val="000000"/>
                <w:szCs w:val="21"/>
              </w:rPr>
              <w:t>-</w:t>
            </w:r>
            <w:r w:rsidR="00DC653E">
              <w:rPr>
                <w:rFonts w:ascii="仿宋" w:eastAsia="仿宋" w:hAnsi="仿宋"/>
                <w:color w:val="000000"/>
                <w:szCs w:val="21"/>
              </w:rPr>
              <w:t>6</w:t>
            </w:r>
            <w:r w:rsidRPr="00FB2884">
              <w:rPr>
                <w:rFonts w:ascii="仿宋" w:eastAsia="仿宋" w:hAnsi="仿宋" w:hint="eastAsia"/>
                <w:color w:val="000000"/>
                <w:szCs w:val="21"/>
              </w:rPr>
              <w:t>日</w:t>
            </w:r>
          </w:p>
        </w:tc>
        <w:tc>
          <w:tcPr>
            <w:tcW w:w="2535" w:type="dxa"/>
            <w:gridSpan w:val="3"/>
            <w:vAlign w:val="center"/>
          </w:tcPr>
          <w:p w:rsidR="00FB2884" w:rsidRPr="00FB2884" w:rsidRDefault="00FB2884"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在外天数</w:t>
            </w:r>
          </w:p>
        </w:tc>
        <w:tc>
          <w:tcPr>
            <w:tcW w:w="1390" w:type="dxa"/>
            <w:vAlign w:val="center"/>
          </w:tcPr>
          <w:p w:rsidR="00FB2884" w:rsidRPr="00FB2884" w:rsidRDefault="00FB2884"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w:t>
            </w:r>
          </w:p>
        </w:tc>
      </w:tr>
      <w:tr w:rsidR="00DC653E" w:rsidTr="004E7F2E">
        <w:trPr>
          <w:cantSplit/>
          <w:trHeight w:val="567"/>
          <w:jc w:val="center"/>
        </w:trPr>
        <w:tc>
          <w:tcPr>
            <w:tcW w:w="472" w:type="dxa"/>
            <w:vMerge w:val="restart"/>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序号</w:t>
            </w:r>
          </w:p>
        </w:tc>
        <w:tc>
          <w:tcPr>
            <w:tcW w:w="6459" w:type="dxa"/>
            <w:gridSpan w:val="4"/>
            <w:vMerge w:val="restart"/>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费用项目</w:t>
            </w:r>
          </w:p>
        </w:tc>
        <w:tc>
          <w:tcPr>
            <w:tcW w:w="1118" w:type="dxa"/>
            <w:vMerge w:val="restart"/>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单位</w:t>
            </w:r>
          </w:p>
        </w:tc>
        <w:tc>
          <w:tcPr>
            <w:tcW w:w="1816"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金额</w:t>
            </w:r>
          </w:p>
        </w:tc>
      </w:tr>
      <w:tr w:rsidR="00DC653E" w:rsidTr="004E7F2E">
        <w:trPr>
          <w:cantSplit/>
          <w:trHeight w:val="567"/>
          <w:jc w:val="center"/>
        </w:trPr>
        <w:tc>
          <w:tcPr>
            <w:tcW w:w="472" w:type="dxa"/>
            <w:vMerge/>
            <w:vAlign w:val="center"/>
          </w:tcPr>
          <w:p w:rsidR="00DC653E" w:rsidRPr="00FB2884" w:rsidRDefault="00DC653E" w:rsidP="000D6601">
            <w:pPr>
              <w:adjustRightInd w:val="0"/>
              <w:snapToGrid w:val="0"/>
              <w:jc w:val="center"/>
              <w:rPr>
                <w:rFonts w:ascii="仿宋" w:eastAsia="仿宋" w:hAnsi="仿宋"/>
                <w:color w:val="000000"/>
                <w:szCs w:val="21"/>
              </w:rPr>
            </w:pPr>
          </w:p>
        </w:tc>
        <w:tc>
          <w:tcPr>
            <w:tcW w:w="6459" w:type="dxa"/>
            <w:gridSpan w:val="4"/>
            <w:vMerge/>
            <w:vAlign w:val="center"/>
          </w:tcPr>
          <w:p w:rsidR="00DC653E" w:rsidRPr="00FB2884" w:rsidRDefault="00DC653E" w:rsidP="000D6601">
            <w:pPr>
              <w:adjustRightInd w:val="0"/>
              <w:snapToGrid w:val="0"/>
              <w:jc w:val="center"/>
              <w:rPr>
                <w:rFonts w:ascii="仿宋" w:eastAsia="仿宋" w:hAnsi="仿宋"/>
                <w:color w:val="000000"/>
                <w:szCs w:val="21"/>
              </w:rPr>
            </w:pPr>
          </w:p>
        </w:tc>
        <w:tc>
          <w:tcPr>
            <w:tcW w:w="1118" w:type="dxa"/>
            <w:vMerge/>
            <w:vAlign w:val="center"/>
          </w:tcPr>
          <w:p w:rsidR="00DC653E" w:rsidRPr="00FB2884" w:rsidRDefault="00DC653E" w:rsidP="000D6601">
            <w:pPr>
              <w:adjustRightInd w:val="0"/>
              <w:snapToGrid w:val="0"/>
              <w:jc w:val="center"/>
              <w:rPr>
                <w:rFonts w:ascii="仿宋" w:eastAsia="仿宋" w:hAnsi="仿宋"/>
                <w:color w:val="000000"/>
                <w:szCs w:val="21"/>
              </w:rPr>
            </w:pPr>
          </w:p>
        </w:tc>
        <w:tc>
          <w:tcPr>
            <w:tcW w:w="1816"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p>
        </w:tc>
      </w:tr>
      <w:tr w:rsidR="00DC653E" w:rsidTr="004E7F2E">
        <w:trPr>
          <w:cantSplit/>
          <w:trHeight w:val="567"/>
          <w:jc w:val="center"/>
        </w:trPr>
        <w:tc>
          <w:tcPr>
            <w:tcW w:w="472" w:type="dxa"/>
            <w:vMerge w:val="restart"/>
            <w:vAlign w:val="center"/>
          </w:tcPr>
          <w:p w:rsidR="00DC653E" w:rsidRPr="00FB2884" w:rsidRDefault="00DC653E" w:rsidP="000D6601">
            <w:pPr>
              <w:adjustRightInd w:val="0"/>
              <w:snapToGrid w:val="0"/>
              <w:jc w:val="center"/>
              <w:rPr>
                <w:rFonts w:ascii="仿宋" w:eastAsia="仿宋" w:hAnsi="仿宋"/>
                <w:color w:val="000000"/>
                <w:szCs w:val="21"/>
              </w:rPr>
            </w:pPr>
            <w:r>
              <w:rPr>
                <w:rFonts w:ascii="仿宋" w:eastAsia="仿宋" w:hAnsi="仿宋"/>
                <w:color w:val="000000"/>
                <w:szCs w:val="21"/>
              </w:rPr>
              <w:t>1</w:t>
            </w:r>
          </w:p>
        </w:tc>
        <w:tc>
          <w:tcPr>
            <w:tcW w:w="1497"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光地</w:t>
            </w:r>
            <w:r>
              <w:rPr>
                <w:rFonts w:ascii="仿宋" w:eastAsia="仿宋" w:hAnsi="仿宋" w:hint="eastAsia"/>
                <w:color w:val="000000"/>
                <w:szCs w:val="21"/>
              </w:rPr>
              <w:t>展位</w:t>
            </w:r>
          </w:p>
        </w:tc>
        <w:tc>
          <w:tcPr>
            <w:tcW w:w="4962" w:type="dxa"/>
            <w:gridSpan w:val="2"/>
            <w:vAlign w:val="center"/>
          </w:tcPr>
          <w:p w:rsidR="00DC653E" w:rsidRPr="00FB2884" w:rsidRDefault="00DC653E" w:rsidP="000D6601">
            <w:pPr>
              <w:adjustRightInd w:val="0"/>
              <w:snapToGrid w:val="0"/>
              <w:jc w:val="left"/>
              <w:rPr>
                <w:rFonts w:ascii="仿宋" w:eastAsia="仿宋" w:hAnsi="仿宋"/>
                <w:color w:val="000000"/>
                <w:szCs w:val="21"/>
              </w:rPr>
            </w:pPr>
            <w:r>
              <w:rPr>
                <w:rFonts w:ascii="仿宋" w:eastAsia="仿宋" w:hAnsi="仿宋" w:hint="eastAsia"/>
                <w:color w:val="000000"/>
                <w:szCs w:val="21"/>
              </w:rPr>
              <w:t>光地，特装搭建费另行报价（1</w:t>
            </w:r>
            <w:r>
              <w:rPr>
                <w:rFonts w:ascii="仿宋" w:eastAsia="仿宋" w:hAnsi="仿宋"/>
                <w:color w:val="000000"/>
                <w:szCs w:val="21"/>
              </w:rPr>
              <w:t>8</w:t>
            </w:r>
            <w:r>
              <w:rPr>
                <w:rFonts w:ascii="仿宋" w:eastAsia="仿宋" w:hAnsi="仿宋" w:hint="eastAsia"/>
                <w:color w:val="000000"/>
                <w:szCs w:val="21"/>
              </w:rPr>
              <w:t>平方米起订）</w:t>
            </w:r>
          </w:p>
        </w:tc>
        <w:tc>
          <w:tcPr>
            <w:tcW w:w="1118" w:type="dxa"/>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每平</w:t>
            </w:r>
            <w:r>
              <w:rPr>
                <w:rFonts w:ascii="仿宋" w:eastAsia="仿宋" w:hAnsi="仿宋" w:hint="eastAsia"/>
                <w:color w:val="000000"/>
                <w:szCs w:val="21"/>
              </w:rPr>
              <w:t>方</w:t>
            </w:r>
            <w:r w:rsidRPr="00FB2884">
              <w:rPr>
                <w:rFonts w:ascii="仿宋" w:eastAsia="仿宋" w:hAnsi="仿宋" w:hint="eastAsia"/>
                <w:color w:val="000000"/>
                <w:szCs w:val="21"/>
              </w:rPr>
              <w:t>米</w:t>
            </w:r>
          </w:p>
        </w:tc>
        <w:tc>
          <w:tcPr>
            <w:tcW w:w="1816"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color w:val="000000"/>
                <w:szCs w:val="21"/>
              </w:rPr>
              <w:t>6</w:t>
            </w:r>
            <w:r w:rsidRPr="00FB2884">
              <w:rPr>
                <w:rFonts w:ascii="仿宋" w:eastAsia="仿宋" w:hAnsi="仿宋" w:hint="eastAsia"/>
                <w:color w:val="000000"/>
                <w:szCs w:val="21"/>
              </w:rPr>
              <w:t>00</w:t>
            </w:r>
            <w:r>
              <w:rPr>
                <w:rFonts w:ascii="仿宋" w:eastAsia="仿宋" w:hAnsi="仿宋" w:hint="eastAsia"/>
                <w:color w:val="000000"/>
                <w:szCs w:val="21"/>
              </w:rPr>
              <w:t>欧元</w:t>
            </w:r>
          </w:p>
        </w:tc>
      </w:tr>
      <w:tr w:rsidR="00DC653E" w:rsidTr="004E7F2E">
        <w:trPr>
          <w:cantSplit/>
          <w:trHeight w:val="567"/>
          <w:jc w:val="center"/>
        </w:trPr>
        <w:tc>
          <w:tcPr>
            <w:tcW w:w="472" w:type="dxa"/>
            <w:vMerge/>
            <w:vAlign w:val="center"/>
          </w:tcPr>
          <w:p w:rsidR="00DC653E" w:rsidRPr="00FB2884" w:rsidRDefault="00DC653E" w:rsidP="000D6601">
            <w:pPr>
              <w:adjustRightInd w:val="0"/>
              <w:snapToGrid w:val="0"/>
              <w:jc w:val="center"/>
              <w:rPr>
                <w:rFonts w:ascii="仿宋" w:eastAsia="仿宋" w:hAnsi="仿宋"/>
                <w:color w:val="000000"/>
                <w:szCs w:val="21"/>
              </w:rPr>
            </w:pPr>
          </w:p>
        </w:tc>
        <w:tc>
          <w:tcPr>
            <w:tcW w:w="1497"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Pr>
                <w:rFonts w:ascii="仿宋" w:eastAsia="仿宋" w:hAnsi="仿宋" w:hint="eastAsia"/>
                <w:color w:val="000000"/>
                <w:szCs w:val="21"/>
              </w:rPr>
              <w:t>标准摊位</w:t>
            </w:r>
          </w:p>
        </w:tc>
        <w:tc>
          <w:tcPr>
            <w:tcW w:w="4962" w:type="dxa"/>
            <w:gridSpan w:val="2"/>
            <w:vAlign w:val="center"/>
          </w:tcPr>
          <w:p w:rsidR="00DC653E" w:rsidRPr="00FB2884" w:rsidRDefault="00DC653E" w:rsidP="000D6601">
            <w:pPr>
              <w:adjustRightInd w:val="0"/>
              <w:snapToGrid w:val="0"/>
              <w:jc w:val="left"/>
              <w:rPr>
                <w:rFonts w:ascii="仿宋" w:eastAsia="仿宋" w:hAnsi="仿宋"/>
                <w:color w:val="000000"/>
                <w:szCs w:val="21"/>
              </w:rPr>
            </w:pPr>
            <w:r>
              <w:rPr>
                <w:rFonts w:ascii="仿宋" w:eastAsia="仿宋" w:hAnsi="仿宋" w:hint="eastAsia"/>
                <w:color w:val="000000"/>
                <w:szCs w:val="21"/>
              </w:rPr>
              <w:t>场地、标准搭建、桌椅、照明等基本配置</w:t>
            </w:r>
          </w:p>
        </w:tc>
        <w:tc>
          <w:tcPr>
            <w:tcW w:w="1118" w:type="dxa"/>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每</w:t>
            </w:r>
            <w:r>
              <w:rPr>
                <w:rFonts w:ascii="仿宋" w:eastAsia="仿宋" w:hAnsi="仿宋" w:hint="eastAsia"/>
                <w:color w:val="000000"/>
                <w:szCs w:val="21"/>
              </w:rPr>
              <w:t>展位</w:t>
            </w:r>
            <w:r>
              <w:rPr>
                <w:rFonts w:ascii="仿宋" w:eastAsia="仿宋" w:hAnsi="仿宋"/>
                <w:color w:val="000000"/>
                <w:szCs w:val="21"/>
              </w:rPr>
              <w:t>9</w:t>
            </w:r>
            <w:r>
              <w:rPr>
                <w:rFonts w:ascii="仿宋" w:eastAsia="仿宋" w:hAnsi="仿宋" w:hint="eastAsia"/>
                <w:color w:val="000000"/>
                <w:szCs w:val="21"/>
              </w:rPr>
              <w:t>平方米</w:t>
            </w:r>
          </w:p>
        </w:tc>
        <w:tc>
          <w:tcPr>
            <w:tcW w:w="1816"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color w:val="000000"/>
                <w:szCs w:val="21"/>
              </w:rPr>
              <w:t>5</w:t>
            </w:r>
            <w:r>
              <w:rPr>
                <w:rFonts w:ascii="仿宋" w:eastAsia="仿宋" w:hAnsi="仿宋"/>
                <w:color w:val="000000"/>
                <w:szCs w:val="21"/>
              </w:rPr>
              <w:t>715</w:t>
            </w:r>
            <w:r>
              <w:rPr>
                <w:rFonts w:ascii="仿宋" w:eastAsia="仿宋" w:hAnsi="仿宋" w:hint="eastAsia"/>
                <w:color w:val="000000"/>
                <w:szCs w:val="21"/>
              </w:rPr>
              <w:t>欧元</w:t>
            </w:r>
          </w:p>
        </w:tc>
      </w:tr>
      <w:tr w:rsidR="00DC653E" w:rsidTr="004E7F2E">
        <w:trPr>
          <w:cantSplit/>
          <w:trHeight w:val="567"/>
          <w:jc w:val="center"/>
        </w:trPr>
        <w:tc>
          <w:tcPr>
            <w:tcW w:w="472" w:type="dxa"/>
            <w:vMerge/>
            <w:vAlign w:val="center"/>
          </w:tcPr>
          <w:p w:rsidR="00DC653E" w:rsidRPr="00FB2884" w:rsidRDefault="00DC653E" w:rsidP="000D6601">
            <w:pPr>
              <w:adjustRightInd w:val="0"/>
              <w:snapToGrid w:val="0"/>
              <w:jc w:val="center"/>
              <w:rPr>
                <w:rFonts w:ascii="仿宋" w:eastAsia="仿宋" w:hAnsi="仿宋"/>
                <w:color w:val="000000"/>
                <w:szCs w:val="21"/>
              </w:rPr>
            </w:pPr>
          </w:p>
        </w:tc>
        <w:tc>
          <w:tcPr>
            <w:tcW w:w="1497"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Pr>
                <w:rFonts w:ascii="仿宋" w:eastAsia="仿宋" w:hAnsi="仿宋" w:hint="eastAsia"/>
                <w:color w:val="000000"/>
                <w:szCs w:val="21"/>
              </w:rPr>
              <w:t>开面费</w:t>
            </w:r>
          </w:p>
        </w:tc>
        <w:tc>
          <w:tcPr>
            <w:tcW w:w="4962" w:type="dxa"/>
            <w:gridSpan w:val="2"/>
            <w:vAlign w:val="center"/>
          </w:tcPr>
          <w:p w:rsidR="00DC653E" w:rsidRPr="00FB2884" w:rsidRDefault="00DC653E" w:rsidP="000D6601">
            <w:pPr>
              <w:adjustRightInd w:val="0"/>
              <w:snapToGrid w:val="0"/>
              <w:jc w:val="left"/>
              <w:rPr>
                <w:rFonts w:ascii="仿宋" w:eastAsia="仿宋" w:hAnsi="仿宋"/>
                <w:color w:val="000000"/>
                <w:szCs w:val="21"/>
              </w:rPr>
            </w:pPr>
            <w:r>
              <w:rPr>
                <w:rFonts w:ascii="仿宋" w:eastAsia="仿宋" w:hAnsi="仿宋" w:hint="eastAsia"/>
                <w:color w:val="000000"/>
                <w:szCs w:val="21"/>
              </w:rPr>
              <w:t>双开加收摊位费1</w:t>
            </w:r>
            <w:r>
              <w:rPr>
                <w:rFonts w:ascii="仿宋" w:eastAsia="仿宋" w:hAnsi="仿宋"/>
                <w:color w:val="000000"/>
                <w:szCs w:val="21"/>
              </w:rPr>
              <w:t>0</w:t>
            </w:r>
            <w:r>
              <w:rPr>
                <w:rFonts w:ascii="仿宋" w:eastAsia="仿宋" w:hAnsi="仿宋" w:hint="eastAsia"/>
                <w:color w:val="000000"/>
                <w:szCs w:val="21"/>
              </w:rPr>
              <w:t>%，三开加收摊位费1</w:t>
            </w:r>
            <w:r>
              <w:rPr>
                <w:rFonts w:ascii="仿宋" w:eastAsia="仿宋" w:hAnsi="仿宋"/>
                <w:color w:val="000000"/>
                <w:szCs w:val="21"/>
              </w:rPr>
              <w:t>5</w:t>
            </w:r>
            <w:r>
              <w:rPr>
                <w:rFonts w:ascii="仿宋" w:eastAsia="仿宋" w:hAnsi="仿宋" w:hint="eastAsia"/>
                <w:color w:val="000000"/>
                <w:szCs w:val="21"/>
              </w:rPr>
              <w:t>%</w:t>
            </w:r>
          </w:p>
        </w:tc>
        <w:tc>
          <w:tcPr>
            <w:tcW w:w="1118" w:type="dxa"/>
            <w:vAlign w:val="center"/>
          </w:tcPr>
          <w:p w:rsidR="00DC653E" w:rsidRPr="00FB2884" w:rsidRDefault="00DC653E" w:rsidP="000D6601">
            <w:pPr>
              <w:adjustRightInd w:val="0"/>
              <w:snapToGrid w:val="0"/>
              <w:jc w:val="center"/>
              <w:rPr>
                <w:rFonts w:ascii="仿宋" w:eastAsia="仿宋" w:hAnsi="仿宋"/>
                <w:color w:val="000000"/>
                <w:szCs w:val="21"/>
              </w:rPr>
            </w:pPr>
          </w:p>
        </w:tc>
        <w:tc>
          <w:tcPr>
            <w:tcW w:w="1816"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p>
        </w:tc>
      </w:tr>
      <w:tr w:rsidR="00DC653E" w:rsidTr="004E7F2E">
        <w:trPr>
          <w:cantSplit/>
          <w:trHeight w:val="567"/>
          <w:jc w:val="center"/>
        </w:trPr>
        <w:tc>
          <w:tcPr>
            <w:tcW w:w="9865" w:type="dxa"/>
            <w:gridSpan w:val="8"/>
            <w:vAlign w:val="center"/>
          </w:tcPr>
          <w:p w:rsidR="00DC653E" w:rsidRPr="00FB2884" w:rsidRDefault="00DC653E" w:rsidP="000D6601">
            <w:pPr>
              <w:adjustRightInd w:val="0"/>
              <w:snapToGrid w:val="0"/>
              <w:jc w:val="center"/>
              <w:rPr>
                <w:rFonts w:ascii="仿宋" w:eastAsia="仿宋" w:hAnsi="仿宋"/>
                <w:color w:val="000000"/>
                <w:szCs w:val="21"/>
              </w:rPr>
            </w:pPr>
          </w:p>
        </w:tc>
      </w:tr>
      <w:tr w:rsidR="00DC653E" w:rsidTr="004E7F2E">
        <w:trPr>
          <w:cantSplit/>
          <w:trHeight w:val="567"/>
          <w:jc w:val="center"/>
        </w:trPr>
        <w:tc>
          <w:tcPr>
            <w:tcW w:w="472" w:type="dxa"/>
            <w:vAlign w:val="center"/>
          </w:tcPr>
          <w:p w:rsidR="00DC653E" w:rsidRPr="00FB2884" w:rsidRDefault="00DC653E" w:rsidP="000D6601">
            <w:pPr>
              <w:adjustRightInd w:val="0"/>
              <w:snapToGrid w:val="0"/>
              <w:jc w:val="center"/>
              <w:rPr>
                <w:rFonts w:ascii="仿宋" w:eastAsia="仿宋" w:hAnsi="仿宋"/>
                <w:color w:val="000000"/>
                <w:szCs w:val="21"/>
              </w:rPr>
            </w:pPr>
            <w:r>
              <w:rPr>
                <w:rFonts w:ascii="仿宋" w:eastAsia="仿宋" w:hAnsi="仿宋"/>
                <w:color w:val="000000"/>
                <w:szCs w:val="21"/>
              </w:rPr>
              <w:t>2</w:t>
            </w:r>
          </w:p>
        </w:tc>
        <w:tc>
          <w:tcPr>
            <w:tcW w:w="1497"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会刊费</w:t>
            </w:r>
          </w:p>
        </w:tc>
        <w:tc>
          <w:tcPr>
            <w:tcW w:w="4962" w:type="dxa"/>
            <w:gridSpan w:val="2"/>
            <w:vAlign w:val="center"/>
          </w:tcPr>
          <w:p w:rsidR="00DC653E" w:rsidRPr="00FB2884" w:rsidRDefault="00DC653E" w:rsidP="000D6601">
            <w:pPr>
              <w:adjustRightInd w:val="0"/>
              <w:snapToGrid w:val="0"/>
              <w:jc w:val="left"/>
              <w:rPr>
                <w:rFonts w:ascii="仿宋" w:eastAsia="仿宋" w:hAnsi="仿宋"/>
                <w:color w:val="000000"/>
                <w:szCs w:val="21"/>
              </w:rPr>
            </w:pPr>
            <w:r>
              <w:rPr>
                <w:rFonts w:ascii="仿宋" w:eastAsia="仿宋" w:hAnsi="仿宋" w:hint="eastAsia"/>
                <w:color w:val="000000"/>
                <w:szCs w:val="21"/>
              </w:rPr>
              <w:t>展览会宣传及展会会刊名称登录费</w:t>
            </w:r>
          </w:p>
        </w:tc>
        <w:tc>
          <w:tcPr>
            <w:tcW w:w="1118" w:type="dxa"/>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每公司</w:t>
            </w:r>
          </w:p>
        </w:tc>
        <w:tc>
          <w:tcPr>
            <w:tcW w:w="1816" w:type="dxa"/>
            <w:gridSpan w:val="2"/>
            <w:vAlign w:val="center"/>
          </w:tcPr>
          <w:p w:rsidR="00DC653E" w:rsidRPr="00FB2884" w:rsidRDefault="00DC653E" w:rsidP="000D6601">
            <w:pPr>
              <w:adjustRightInd w:val="0"/>
              <w:snapToGrid w:val="0"/>
              <w:jc w:val="center"/>
              <w:rPr>
                <w:rFonts w:ascii="仿宋" w:eastAsia="仿宋" w:hAnsi="仿宋"/>
                <w:szCs w:val="21"/>
              </w:rPr>
            </w:pPr>
            <w:r w:rsidRPr="00FB2884">
              <w:rPr>
                <w:rFonts w:ascii="仿宋" w:eastAsia="仿宋" w:hAnsi="仿宋" w:hint="eastAsia"/>
                <w:szCs w:val="21"/>
              </w:rPr>
              <w:t>2000</w:t>
            </w:r>
          </w:p>
        </w:tc>
      </w:tr>
      <w:tr w:rsidR="00DC653E" w:rsidTr="004E7F2E">
        <w:trPr>
          <w:cantSplit/>
          <w:trHeight w:val="567"/>
          <w:jc w:val="center"/>
        </w:trPr>
        <w:tc>
          <w:tcPr>
            <w:tcW w:w="472" w:type="dxa"/>
            <w:vMerge w:val="restart"/>
            <w:vAlign w:val="center"/>
          </w:tcPr>
          <w:p w:rsidR="00DC653E" w:rsidRPr="00FB2884" w:rsidRDefault="00DC653E" w:rsidP="000D6601">
            <w:pPr>
              <w:adjustRightInd w:val="0"/>
              <w:snapToGrid w:val="0"/>
              <w:jc w:val="center"/>
              <w:rPr>
                <w:rFonts w:ascii="仿宋" w:eastAsia="仿宋" w:hAnsi="仿宋"/>
                <w:color w:val="000000"/>
                <w:szCs w:val="21"/>
              </w:rPr>
            </w:pPr>
            <w:r>
              <w:rPr>
                <w:rFonts w:ascii="仿宋" w:eastAsia="仿宋" w:hAnsi="仿宋"/>
                <w:color w:val="000000"/>
                <w:szCs w:val="21"/>
              </w:rPr>
              <w:t>3</w:t>
            </w:r>
          </w:p>
        </w:tc>
        <w:tc>
          <w:tcPr>
            <w:tcW w:w="1497"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运杂费</w:t>
            </w:r>
          </w:p>
        </w:tc>
        <w:tc>
          <w:tcPr>
            <w:tcW w:w="4962" w:type="dxa"/>
            <w:gridSpan w:val="2"/>
            <w:vAlign w:val="center"/>
          </w:tcPr>
          <w:p w:rsidR="00DC653E" w:rsidRPr="00FB2884" w:rsidRDefault="00DC653E" w:rsidP="000D6601">
            <w:pPr>
              <w:adjustRightInd w:val="0"/>
              <w:snapToGrid w:val="0"/>
              <w:jc w:val="left"/>
              <w:rPr>
                <w:rFonts w:ascii="仿宋" w:eastAsia="仿宋" w:hAnsi="仿宋"/>
                <w:color w:val="000000"/>
                <w:szCs w:val="21"/>
              </w:rPr>
            </w:pPr>
            <w:r w:rsidRPr="00FB2884">
              <w:rPr>
                <w:rFonts w:ascii="仿宋" w:eastAsia="仿宋" w:hAnsi="仿宋" w:hint="eastAsia"/>
                <w:color w:val="000000"/>
                <w:szCs w:val="21"/>
              </w:rPr>
              <w:t>展品海陆运输（单程）、国内外报关费、展品运至展台（</w:t>
            </w:r>
            <w:r>
              <w:rPr>
                <w:rFonts w:ascii="仿宋" w:eastAsia="仿宋" w:hAnsi="仿宋" w:hint="eastAsia"/>
                <w:color w:val="000000"/>
                <w:szCs w:val="21"/>
              </w:rPr>
              <w:t>最低收取1立方米</w:t>
            </w:r>
            <w:r w:rsidRPr="00FB2884">
              <w:rPr>
                <w:rFonts w:ascii="仿宋" w:eastAsia="仿宋" w:hAnsi="仿宋" w:hint="eastAsia"/>
                <w:color w:val="000000"/>
                <w:szCs w:val="21"/>
              </w:rPr>
              <w:t>）</w:t>
            </w:r>
          </w:p>
        </w:tc>
        <w:tc>
          <w:tcPr>
            <w:tcW w:w="1118" w:type="dxa"/>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color w:val="000000"/>
                <w:szCs w:val="21"/>
              </w:rPr>
              <w:t>M</w:t>
            </w:r>
            <w:r w:rsidRPr="00FB2884">
              <w:rPr>
                <w:rFonts w:ascii="仿宋" w:eastAsia="仿宋" w:hAnsi="仿宋"/>
                <w:color w:val="000000"/>
                <w:szCs w:val="21"/>
                <w:vertAlign w:val="superscript"/>
              </w:rPr>
              <w:t>3</w:t>
            </w:r>
          </w:p>
        </w:tc>
        <w:tc>
          <w:tcPr>
            <w:tcW w:w="1816"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待定</w:t>
            </w:r>
          </w:p>
        </w:tc>
      </w:tr>
      <w:tr w:rsidR="00DC653E" w:rsidTr="004E7F2E">
        <w:trPr>
          <w:cantSplit/>
          <w:trHeight w:val="567"/>
          <w:jc w:val="center"/>
        </w:trPr>
        <w:tc>
          <w:tcPr>
            <w:tcW w:w="472" w:type="dxa"/>
            <w:vMerge/>
            <w:vAlign w:val="center"/>
          </w:tcPr>
          <w:p w:rsidR="00DC653E" w:rsidRPr="00FB2884" w:rsidRDefault="00DC653E" w:rsidP="000D6601">
            <w:pPr>
              <w:adjustRightInd w:val="0"/>
              <w:snapToGrid w:val="0"/>
              <w:jc w:val="center"/>
              <w:rPr>
                <w:rFonts w:ascii="仿宋" w:eastAsia="仿宋" w:hAnsi="仿宋"/>
                <w:color w:val="000000"/>
                <w:szCs w:val="21"/>
              </w:rPr>
            </w:pPr>
          </w:p>
        </w:tc>
        <w:tc>
          <w:tcPr>
            <w:tcW w:w="1497"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回运费</w:t>
            </w:r>
          </w:p>
        </w:tc>
        <w:tc>
          <w:tcPr>
            <w:tcW w:w="4962" w:type="dxa"/>
            <w:gridSpan w:val="2"/>
            <w:vAlign w:val="center"/>
          </w:tcPr>
          <w:p w:rsidR="00DC653E" w:rsidRPr="00FB2884" w:rsidRDefault="00DC653E" w:rsidP="000D6601">
            <w:pPr>
              <w:adjustRightInd w:val="0"/>
              <w:snapToGrid w:val="0"/>
              <w:jc w:val="left"/>
              <w:rPr>
                <w:rFonts w:ascii="仿宋" w:eastAsia="仿宋" w:hAnsi="仿宋"/>
                <w:color w:val="000000"/>
                <w:szCs w:val="21"/>
              </w:rPr>
            </w:pPr>
            <w:r w:rsidRPr="00FB2884">
              <w:rPr>
                <w:rFonts w:ascii="仿宋" w:eastAsia="仿宋" w:hAnsi="仿宋" w:hint="eastAsia"/>
                <w:color w:val="000000"/>
                <w:szCs w:val="21"/>
              </w:rPr>
              <w:t>未售展品回运及结关费（</w:t>
            </w:r>
            <w:r>
              <w:rPr>
                <w:rFonts w:ascii="仿宋" w:eastAsia="仿宋" w:hAnsi="仿宋" w:hint="eastAsia"/>
                <w:color w:val="000000"/>
                <w:szCs w:val="21"/>
              </w:rPr>
              <w:t>最低收取1立方米</w:t>
            </w:r>
            <w:r w:rsidRPr="00FB2884">
              <w:rPr>
                <w:rFonts w:ascii="仿宋" w:eastAsia="仿宋" w:hAnsi="仿宋" w:hint="eastAsia"/>
                <w:color w:val="000000"/>
                <w:szCs w:val="21"/>
              </w:rPr>
              <w:t>）</w:t>
            </w:r>
            <w:r w:rsidRPr="00FB2884">
              <w:rPr>
                <w:rFonts w:ascii="仿宋" w:eastAsia="仿宋" w:hAnsi="仿宋"/>
                <w:color w:val="000000"/>
                <w:szCs w:val="21"/>
              </w:rPr>
              <w:t>3</w:t>
            </w:r>
            <w:r w:rsidRPr="00FB2884">
              <w:rPr>
                <w:rFonts w:ascii="仿宋" w:eastAsia="仿宋" w:hAnsi="仿宋" w:hint="eastAsia"/>
                <w:color w:val="000000"/>
                <w:szCs w:val="21"/>
              </w:rPr>
              <w:t>立方</w:t>
            </w:r>
            <w:r w:rsidRPr="00FB2884">
              <w:rPr>
                <w:rFonts w:ascii="仿宋" w:eastAsia="仿宋" w:hAnsi="仿宋"/>
                <w:color w:val="000000"/>
                <w:szCs w:val="21"/>
              </w:rPr>
              <w:t>米</w:t>
            </w:r>
            <w:r w:rsidRPr="00FB2884">
              <w:rPr>
                <w:rFonts w:ascii="仿宋" w:eastAsia="仿宋" w:hAnsi="仿宋" w:hint="eastAsia"/>
                <w:color w:val="000000"/>
                <w:szCs w:val="21"/>
              </w:rPr>
              <w:t>起算</w:t>
            </w:r>
          </w:p>
        </w:tc>
        <w:tc>
          <w:tcPr>
            <w:tcW w:w="1118" w:type="dxa"/>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color w:val="000000"/>
                <w:szCs w:val="21"/>
              </w:rPr>
              <w:t>M</w:t>
            </w:r>
            <w:r w:rsidRPr="00FB2884">
              <w:rPr>
                <w:rFonts w:ascii="仿宋" w:eastAsia="仿宋" w:hAnsi="仿宋"/>
                <w:color w:val="000000"/>
                <w:szCs w:val="21"/>
                <w:vertAlign w:val="superscript"/>
              </w:rPr>
              <w:t>3</w:t>
            </w:r>
          </w:p>
        </w:tc>
        <w:tc>
          <w:tcPr>
            <w:tcW w:w="1816"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待定</w:t>
            </w:r>
          </w:p>
        </w:tc>
      </w:tr>
      <w:tr w:rsidR="00DC653E" w:rsidTr="004E7F2E">
        <w:trPr>
          <w:cantSplit/>
          <w:trHeight w:val="567"/>
          <w:jc w:val="center"/>
        </w:trPr>
        <w:tc>
          <w:tcPr>
            <w:tcW w:w="472" w:type="dxa"/>
            <w:vMerge/>
            <w:vAlign w:val="center"/>
          </w:tcPr>
          <w:p w:rsidR="00DC653E" w:rsidRPr="00FB2884" w:rsidRDefault="00DC653E" w:rsidP="000D6601">
            <w:pPr>
              <w:adjustRightInd w:val="0"/>
              <w:snapToGrid w:val="0"/>
              <w:jc w:val="center"/>
              <w:rPr>
                <w:rFonts w:ascii="仿宋" w:eastAsia="仿宋" w:hAnsi="仿宋"/>
                <w:color w:val="000000"/>
                <w:szCs w:val="21"/>
              </w:rPr>
            </w:pPr>
          </w:p>
        </w:tc>
        <w:tc>
          <w:tcPr>
            <w:tcW w:w="1497"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展品税</w:t>
            </w:r>
          </w:p>
        </w:tc>
        <w:tc>
          <w:tcPr>
            <w:tcW w:w="4962" w:type="dxa"/>
            <w:gridSpan w:val="2"/>
            <w:vAlign w:val="center"/>
          </w:tcPr>
          <w:p w:rsidR="00DC653E" w:rsidRPr="00FB2884" w:rsidRDefault="00DC653E" w:rsidP="000D6601">
            <w:pPr>
              <w:adjustRightInd w:val="0"/>
              <w:snapToGrid w:val="0"/>
              <w:jc w:val="left"/>
              <w:rPr>
                <w:rFonts w:ascii="仿宋" w:eastAsia="仿宋" w:hAnsi="仿宋"/>
                <w:color w:val="000000"/>
                <w:szCs w:val="21"/>
              </w:rPr>
            </w:pPr>
            <w:r w:rsidRPr="00FB2884">
              <w:rPr>
                <w:rFonts w:ascii="仿宋" w:eastAsia="仿宋" w:hAnsi="仿宋" w:hint="eastAsia"/>
                <w:color w:val="000000"/>
                <w:szCs w:val="21"/>
              </w:rPr>
              <w:t>展品国外销售进口税及增值税</w:t>
            </w:r>
          </w:p>
        </w:tc>
        <w:tc>
          <w:tcPr>
            <w:tcW w:w="1118" w:type="dxa"/>
            <w:vAlign w:val="center"/>
          </w:tcPr>
          <w:p w:rsidR="00DC653E" w:rsidRPr="00FB2884" w:rsidRDefault="00DC653E" w:rsidP="000D6601">
            <w:pPr>
              <w:adjustRightInd w:val="0"/>
              <w:snapToGrid w:val="0"/>
              <w:jc w:val="center"/>
              <w:rPr>
                <w:rFonts w:ascii="仿宋" w:eastAsia="仿宋" w:hAnsi="仿宋"/>
                <w:color w:val="000000"/>
                <w:szCs w:val="21"/>
              </w:rPr>
            </w:pPr>
            <w:r>
              <w:rPr>
                <w:rFonts w:ascii="仿宋" w:eastAsia="仿宋" w:hAnsi="仿宋" w:hint="eastAsia"/>
                <w:color w:val="000000"/>
                <w:szCs w:val="21"/>
              </w:rPr>
              <w:t>%</w:t>
            </w:r>
          </w:p>
        </w:tc>
        <w:tc>
          <w:tcPr>
            <w:tcW w:w="1816"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Pr>
                <w:rFonts w:ascii="仿宋" w:eastAsia="仿宋" w:hAnsi="仿宋" w:hint="eastAsia"/>
                <w:color w:val="000000"/>
                <w:szCs w:val="21"/>
              </w:rPr>
              <w:t>待定</w:t>
            </w:r>
          </w:p>
        </w:tc>
      </w:tr>
      <w:tr w:rsidR="00DC653E" w:rsidTr="004E7F2E">
        <w:trPr>
          <w:cantSplit/>
          <w:trHeight w:val="567"/>
          <w:jc w:val="center"/>
        </w:trPr>
        <w:tc>
          <w:tcPr>
            <w:tcW w:w="472" w:type="dxa"/>
            <w:vAlign w:val="center"/>
          </w:tcPr>
          <w:p w:rsidR="00DC653E" w:rsidRPr="00FB2884" w:rsidRDefault="004E7F2E" w:rsidP="000D6601">
            <w:pPr>
              <w:adjustRightInd w:val="0"/>
              <w:snapToGrid w:val="0"/>
              <w:jc w:val="center"/>
              <w:rPr>
                <w:rFonts w:ascii="仿宋" w:eastAsia="仿宋" w:hAnsi="仿宋"/>
                <w:color w:val="000000"/>
                <w:szCs w:val="21"/>
              </w:rPr>
            </w:pPr>
            <w:r>
              <w:rPr>
                <w:rFonts w:ascii="仿宋" w:eastAsia="仿宋" w:hAnsi="仿宋"/>
                <w:color w:val="000000"/>
                <w:szCs w:val="21"/>
              </w:rPr>
              <w:t>4</w:t>
            </w:r>
          </w:p>
        </w:tc>
        <w:tc>
          <w:tcPr>
            <w:tcW w:w="1497"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人员费</w:t>
            </w:r>
          </w:p>
        </w:tc>
        <w:tc>
          <w:tcPr>
            <w:tcW w:w="4962" w:type="dxa"/>
            <w:gridSpan w:val="2"/>
            <w:vAlign w:val="center"/>
          </w:tcPr>
          <w:p w:rsidR="00DC653E" w:rsidRPr="00FB2884" w:rsidRDefault="00DC653E" w:rsidP="000D6601">
            <w:pPr>
              <w:adjustRightInd w:val="0"/>
              <w:snapToGrid w:val="0"/>
              <w:jc w:val="left"/>
              <w:rPr>
                <w:rFonts w:ascii="仿宋" w:eastAsia="仿宋" w:hAnsi="仿宋"/>
                <w:color w:val="000000"/>
                <w:szCs w:val="21"/>
              </w:rPr>
            </w:pPr>
            <w:r>
              <w:rPr>
                <w:rFonts w:ascii="仿宋" w:eastAsia="仿宋" w:hAnsi="仿宋" w:hint="eastAsia"/>
                <w:color w:val="000000"/>
                <w:szCs w:val="21"/>
              </w:rPr>
              <w:t>国际往返机票，国外展期7天食、宿、交通等费用</w:t>
            </w:r>
          </w:p>
        </w:tc>
        <w:tc>
          <w:tcPr>
            <w:tcW w:w="1118" w:type="dxa"/>
            <w:vAlign w:val="center"/>
          </w:tcPr>
          <w:p w:rsidR="00DC653E" w:rsidRPr="00FB2884" w:rsidRDefault="00DC653E" w:rsidP="000D6601">
            <w:pPr>
              <w:adjustRightInd w:val="0"/>
              <w:snapToGrid w:val="0"/>
              <w:jc w:val="center"/>
              <w:rPr>
                <w:rFonts w:ascii="仿宋" w:eastAsia="仿宋" w:hAnsi="仿宋"/>
                <w:color w:val="000000"/>
                <w:szCs w:val="21"/>
              </w:rPr>
            </w:pPr>
            <w:r>
              <w:rPr>
                <w:rFonts w:ascii="仿宋" w:eastAsia="仿宋" w:hAnsi="仿宋" w:hint="eastAsia"/>
                <w:color w:val="000000"/>
                <w:szCs w:val="21"/>
              </w:rPr>
              <w:t>人</w:t>
            </w:r>
          </w:p>
        </w:tc>
        <w:tc>
          <w:tcPr>
            <w:tcW w:w="1816" w:type="dxa"/>
            <w:gridSpan w:val="2"/>
            <w:vAlign w:val="center"/>
          </w:tcPr>
          <w:p w:rsidR="00DC653E" w:rsidRPr="00FB2884" w:rsidRDefault="00DC653E" w:rsidP="000D6601">
            <w:pPr>
              <w:adjustRightInd w:val="0"/>
              <w:snapToGrid w:val="0"/>
              <w:jc w:val="center"/>
              <w:rPr>
                <w:rFonts w:ascii="仿宋" w:eastAsia="仿宋" w:hAnsi="仿宋"/>
                <w:szCs w:val="21"/>
              </w:rPr>
            </w:pPr>
            <w:r>
              <w:rPr>
                <w:rFonts w:ascii="仿宋" w:eastAsia="仿宋" w:hAnsi="仿宋" w:hint="eastAsia"/>
                <w:szCs w:val="21"/>
              </w:rPr>
              <w:t>待定</w:t>
            </w:r>
          </w:p>
        </w:tc>
      </w:tr>
      <w:tr w:rsidR="00DC653E" w:rsidTr="004E7F2E">
        <w:trPr>
          <w:cantSplit/>
          <w:trHeight w:val="567"/>
          <w:jc w:val="center"/>
        </w:trPr>
        <w:tc>
          <w:tcPr>
            <w:tcW w:w="472" w:type="dxa"/>
            <w:vAlign w:val="center"/>
          </w:tcPr>
          <w:p w:rsidR="00DC653E" w:rsidRPr="00FB2884" w:rsidRDefault="004E7F2E" w:rsidP="000D6601">
            <w:pPr>
              <w:adjustRightInd w:val="0"/>
              <w:snapToGrid w:val="0"/>
              <w:jc w:val="center"/>
              <w:rPr>
                <w:rFonts w:ascii="仿宋" w:eastAsia="仿宋" w:hAnsi="仿宋"/>
                <w:color w:val="000000"/>
                <w:szCs w:val="21"/>
              </w:rPr>
            </w:pPr>
            <w:r>
              <w:rPr>
                <w:rFonts w:ascii="仿宋" w:eastAsia="仿宋" w:hAnsi="仿宋"/>
                <w:color w:val="000000"/>
                <w:szCs w:val="21"/>
              </w:rPr>
              <w:t>5</w:t>
            </w:r>
          </w:p>
        </w:tc>
        <w:tc>
          <w:tcPr>
            <w:tcW w:w="1497" w:type="dxa"/>
            <w:gridSpan w:val="2"/>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综合</w:t>
            </w:r>
          </w:p>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报名费</w:t>
            </w:r>
          </w:p>
        </w:tc>
        <w:tc>
          <w:tcPr>
            <w:tcW w:w="4962" w:type="dxa"/>
            <w:gridSpan w:val="2"/>
            <w:vAlign w:val="center"/>
          </w:tcPr>
          <w:p w:rsidR="00DC653E" w:rsidRPr="00FB2884" w:rsidRDefault="00DC653E" w:rsidP="000D6601">
            <w:pPr>
              <w:adjustRightInd w:val="0"/>
              <w:snapToGrid w:val="0"/>
              <w:jc w:val="left"/>
              <w:rPr>
                <w:rFonts w:ascii="仿宋" w:eastAsia="仿宋" w:hAnsi="仿宋"/>
                <w:color w:val="000000"/>
                <w:szCs w:val="21"/>
              </w:rPr>
            </w:pPr>
            <w:r w:rsidRPr="00FB2884">
              <w:rPr>
                <w:rFonts w:ascii="仿宋" w:eastAsia="仿宋" w:hAnsi="仿宋" w:hint="eastAsia"/>
                <w:color w:val="000000"/>
                <w:szCs w:val="21"/>
              </w:rPr>
              <w:t>报名费、通讯、</w:t>
            </w:r>
            <w:r>
              <w:rPr>
                <w:rFonts w:ascii="仿宋" w:eastAsia="仿宋" w:hAnsi="仿宋" w:hint="eastAsia"/>
                <w:color w:val="000000"/>
                <w:szCs w:val="21"/>
              </w:rPr>
              <w:t>文件资料费</w:t>
            </w:r>
            <w:r w:rsidRPr="00FB2884">
              <w:rPr>
                <w:rFonts w:ascii="仿宋" w:eastAsia="仿宋" w:hAnsi="仿宋" w:hint="eastAsia"/>
                <w:color w:val="000000"/>
                <w:szCs w:val="21"/>
              </w:rPr>
              <w:t>、</w:t>
            </w:r>
            <w:r>
              <w:rPr>
                <w:rFonts w:ascii="仿宋" w:eastAsia="仿宋" w:hAnsi="仿宋" w:hint="eastAsia"/>
                <w:color w:val="000000"/>
                <w:szCs w:val="21"/>
              </w:rPr>
              <w:t>进馆证</w:t>
            </w:r>
            <w:r w:rsidRPr="00FB2884">
              <w:rPr>
                <w:rFonts w:ascii="仿宋" w:eastAsia="仿宋" w:hAnsi="仿宋" w:hint="eastAsia"/>
                <w:color w:val="000000"/>
                <w:szCs w:val="21"/>
              </w:rPr>
              <w:t>等</w:t>
            </w:r>
          </w:p>
        </w:tc>
        <w:tc>
          <w:tcPr>
            <w:tcW w:w="1118" w:type="dxa"/>
            <w:vAlign w:val="center"/>
          </w:tcPr>
          <w:p w:rsidR="00DC653E" w:rsidRPr="00FB2884" w:rsidRDefault="00DC653E" w:rsidP="000D6601">
            <w:pPr>
              <w:adjustRightInd w:val="0"/>
              <w:snapToGrid w:val="0"/>
              <w:jc w:val="center"/>
              <w:rPr>
                <w:rFonts w:ascii="仿宋" w:eastAsia="仿宋" w:hAnsi="仿宋"/>
                <w:color w:val="000000"/>
                <w:szCs w:val="21"/>
              </w:rPr>
            </w:pPr>
            <w:r w:rsidRPr="00FB2884">
              <w:rPr>
                <w:rFonts w:ascii="仿宋" w:eastAsia="仿宋" w:hAnsi="仿宋" w:hint="eastAsia"/>
                <w:color w:val="000000"/>
                <w:szCs w:val="21"/>
              </w:rPr>
              <w:t>每单位</w:t>
            </w:r>
          </w:p>
        </w:tc>
        <w:tc>
          <w:tcPr>
            <w:tcW w:w="1816" w:type="dxa"/>
            <w:gridSpan w:val="2"/>
            <w:vAlign w:val="center"/>
          </w:tcPr>
          <w:p w:rsidR="00DC653E" w:rsidRPr="00FB2884" w:rsidRDefault="00DC653E" w:rsidP="000D6601">
            <w:pPr>
              <w:adjustRightInd w:val="0"/>
              <w:snapToGrid w:val="0"/>
              <w:jc w:val="center"/>
              <w:rPr>
                <w:rFonts w:ascii="仿宋" w:eastAsia="仿宋" w:hAnsi="仿宋"/>
                <w:szCs w:val="21"/>
              </w:rPr>
            </w:pPr>
            <w:r w:rsidRPr="00FB2884">
              <w:rPr>
                <w:rFonts w:ascii="仿宋" w:eastAsia="仿宋" w:hAnsi="仿宋" w:hint="eastAsia"/>
                <w:szCs w:val="21"/>
              </w:rPr>
              <w:t>200</w:t>
            </w:r>
            <w:r w:rsidRPr="00FB2884">
              <w:rPr>
                <w:rFonts w:ascii="仿宋" w:eastAsia="仿宋" w:hAnsi="仿宋"/>
                <w:szCs w:val="21"/>
              </w:rPr>
              <w:t>0</w:t>
            </w:r>
          </w:p>
        </w:tc>
      </w:tr>
      <w:tr w:rsidR="00FB2884" w:rsidTr="004E7F2E">
        <w:trPr>
          <w:cantSplit/>
          <w:trHeight w:val="567"/>
          <w:jc w:val="center"/>
        </w:trPr>
        <w:tc>
          <w:tcPr>
            <w:tcW w:w="9865" w:type="dxa"/>
            <w:gridSpan w:val="8"/>
            <w:vAlign w:val="center"/>
          </w:tcPr>
          <w:p w:rsidR="004E7F2E" w:rsidRPr="004E7F2E" w:rsidRDefault="00FB2884" w:rsidP="000D6601">
            <w:pPr>
              <w:adjustRightInd w:val="0"/>
              <w:snapToGrid w:val="0"/>
              <w:jc w:val="left"/>
              <w:rPr>
                <w:rFonts w:ascii="仿宋" w:eastAsia="仿宋" w:hAnsi="仿宋"/>
                <w:color w:val="000000"/>
                <w:sz w:val="24"/>
              </w:rPr>
            </w:pPr>
            <w:r w:rsidRPr="004E7F2E">
              <w:rPr>
                <w:rFonts w:ascii="仿宋" w:eastAsia="仿宋" w:hAnsi="仿宋" w:hint="eastAsia"/>
                <w:color w:val="000000"/>
                <w:sz w:val="24"/>
              </w:rPr>
              <w:t>备注：</w:t>
            </w:r>
          </w:p>
          <w:p w:rsidR="004E7F2E" w:rsidRPr="004E7F2E" w:rsidRDefault="004E7F2E" w:rsidP="004E7F2E">
            <w:pPr>
              <w:adjustRightInd w:val="0"/>
              <w:snapToGrid w:val="0"/>
              <w:jc w:val="left"/>
              <w:rPr>
                <w:rFonts w:ascii="仿宋" w:eastAsia="仿宋" w:hAnsi="仿宋"/>
                <w:color w:val="000000"/>
                <w:sz w:val="24"/>
              </w:rPr>
            </w:pPr>
            <w:r w:rsidRPr="004E7F2E">
              <w:rPr>
                <w:rFonts w:ascii="仿宋" w:eastAsia="仿宋" w:hAnsi="仿宋"/>
                <w:color w:val="000000"/>
                <w:sz w:val="24"/>
              </w:rPr>
              <w:t xml:space="preserve">1. </w:t>
            </w:r>
            <w:r w:rsidRPr="004E7F2E">
              <w:rPr>
                <w:rFonts w:ascii="仿宋" w:eastAsia="仿宋" w:hAnsi="仿宋" w:hint="eastAsia"/>
                <w:color w:val="000000"/>
                <w:sz w:val="24"/>
              </w:rPr>
              <w:t>本《参展费用标准表》随《参展申请表》，经双方盖章确认后即开始具有法律效力。</w:t>
            </w:r>
          </w:p>
          <w:p w:rsidR="004E7F2E" w:rsidRPr="004E7F2E" w:rsidRDefault="004E7F2E" w:rsidP="004E7F2E">
            <w:pPr>
              <w:adjustRightInd w:val="0"/>
              <w:snapToGrid w:val="0"/>
              <w:jc w:val="left"/>
              <w:rPr>
                <w:rFonts w:ascii="仿宋" w:eastAsia="仿宋" w:hAnsi="仿宋"/>
                <w:color w:val="000000"/>
                <w:sz w:val="24"/>
              </w:rPr>
            </w:pPr>
            <w:r w:rsidRPr="004E7F2E">
              <w:rPr>
                <w:rFonts w:ascii="仿宋" w:eastAsia="仿宋" w:hAnsi="仿宋"/>
                <w:color w:val="000000"/>
                <w:sz w:val="24"/>
              </w:rPr>
              <w:t xml:space="preserve">2. </w:t>
            </w:r>
            <w:r w:rsidRPr="004E7F2E">
              <w:rPr>
                <w:rFonts w:ascii="仿宋" w:eastAsia="仿宋" w:hAnsi="仿宋" w:hint="eastAsia"/>
                <w:color w:val="000000"/>
                <w:sz w:val="24"/>
              </w:rPr>
              <w:t>如遇航空、海运等市场行情起伏较大时，我公司保留对费用表中的部分价格进行适当调整的权利。</w:t>
            </w:r>
          </w:p>
          <w:p w:rsidR="004E7F2E" w:rsidRPr="004E7F2E" w:rsidRDefault="004E7F2E" w:rsidP="004E7F2E">
            <w:pPr>
              <w:adjustRightInd w:val="0"/>
              <w:snapToGrid w:val="0"/>
              <w:jc w:val="left"/>
              <w:rPr>
                <w:rFonts w:ascii="仿宋" w:eastAsia="仿宋" w:hAnsi="仿宋"/>
                <w:color w:val="000000"/>
                <w:sz w:val="24"/>
              </w:rPr>
            </w:pPr>
            <w:r w:rsidRPr="004E7F2E">
              <w:rPr>
                <w:rFonts w:ascii="仿宋" w:eastAsia="仿宋" w:hAnsi="仿宋"/>
                <w:color w:val="000000"/>
                <w:sz w:val="24"/>
              </w:rPr>
              <w:t xml:space="preserve">3. </w:t>
            </w:r>
            <w:r w:rsidRPr="004E7F2E">
              <w:rPr>
                <w:rFonts w:ascii="仿宋" w:eastAsia="仿宋" w:hAnsi="仿宋" w:hint="eastAsia"/>
                <w:color w:val="000000"/>
                <w:sz w:val="24"/>
              </w:rPr>
              <w:t>参展展品：凡因实际出运展品或实际展品价值与参展单位申报不符造成的损失由参展单位承担。</w:t>
            </w:r>
          </w:p>
          <w:p w:rsidR="004E7F2E" w:rsidRPr="004E7F2E" w:rsidRDefault="004E7F2E" w:rsidP="004E7F2E">
            <w:pPr>
              <w:adjustRightInd w:val="0"/>
              <w:snapToGrid w:val="0"/>
              <w:jc w:val="left"/>
              <w:rPr>
                <w:rFonts w:ascii="仿宋" w:eastAsia="仿宋" w:hAnsi="仿宋"/>
                <w:color w:val="000000"/>
                <w:sz w:val="24"/>
              </w:rPr>
            </w:pPr>
            <w:r w:rsidRPr="004E7F2E">
              <w:rPr>
                <w:rFonts w:ascii="仿宋" w:eastAsia="仿宋" w:hAnsi="仿宋"/>
                <w:color w:val="000000"/>
                <w:sz w:val="24"/>
              </w:rPr>
              <w:t xml:space="preserve">4. </w:t>
            </w:r>
            <w:r w:rsidRPr="004E7F2E">
              <w:rPr>
                <w:rFonts w:ascii="仿宋" w:eastAsia="仿宋" w:hAnsi="仿宋" w:hint="eastAsia"/>
                <w:color w:val="000000"/>
                <w:sz w:val="24"/>
              </w:rPr>
              <w:t>本协议履行期间，如遇自然灾害、战争、罢工等不可抗力事件，组展单位免除责任，后续事宜双方协商解决。</w:t>
            </w:r>
          </w:p>
          <w:p w:rsidR="004E7F2E" w:rsidRPr="004E7F2E" w:rsidRDefault="004E7F2E" w:rsidP="004E7F2E">
            <w:pPr>
              <w:adjustRightInd w:val="0"/>
              <w:snapToGrid w:val="0"/>
              <w:jc w:val="left"/>
              <w:rPr>
                <w:rFonts w:ascii="仿宋" w:eastAsia="仿宋" w:hAnsi="仿宋"/>
                <w:color w:val="000000"/>
                <w:sz w:val="24"/>
              </w:rPr>
            </w:pPr>
            <w:r w:rsidRPr="004E7F2E">
              <w:rPr>
                <w:rFonts w:ascii="仿宋" w:eastAsia="仿宋" w:hAnsi="仿宋"/>
                <w:color w:val="000000"/>
                <w:sz w:val="24"/>
              </w:rPr>
              <w:t xml:space="preserve">5. </w:t>
            </w:r>
            <w:r w:rsidRPr="004E7F2E">
              <w:rPr>
                <w:rFonts w:ascii="仿宋" w:eastAsia="仿宋" w:hAnsi="仿宋" w:hint="eastAsia"/>
                <w:color w:val="000000"/>
                <w:sz w:val="24"/>
              </w:rPr>
              <w:t>本合同书一经确认，请于</w:t>
            </w:r>
            <w:r w:rsidRPr="004E7F2E">
              <w:rPr>
                <w:rFonts w:ascii="仿宋" w:eastAsia="仿宋" w:hAnsi="仿宋"/>
                <w:color w:val="000000"/>
                <w:sz w:val="24"/>
              </w:rPr>
              <w:t xml:space="preserve">5 </w:t>
            </w:r>
            <w:r w:rsidRPr="004E7F2E">
              <w:rPr>
                <w:rFonts w:ascii="仿宋" w:eastAsia="仿宋" w:hAnsi="仿宋" w:hint="eastAsia"/>
                <w:color w:val="000000"/>
                <w:sz w:val="24"/>
              </w:rPr>
              <w:t>个工作日内支付参展预付款叁万元，否则展位不予保证。</w:t>
            </w:r>
          </w:p>
          <w:p w:rsidR="00FB2884" w:rsidRPr="004E7F2E" w:rsidRDefault="004E7F2E" w:rsidP="00FB2884">
            <w:pPr>
              <w:snapToGrid w:val="0"/>
              <w:rPr>
                <w:rFonts w:ascii="仿宋" w:eastAsia="仿宋" w:hAnsi="仿宋"/>
                <w:sz w:val="24"/>
              </w:rPr>
            </w:pPr>
            <w:r w:rsidRPr="004E7F2E">
              <w:rPr>
                <w:rFonts w:ascii="仿宋" w:eastAsia="仿宋" w:hAnsi="仿宋"/>
                <w:sz w:val="24"/>
              </w:rPr>
              <w:t>6</w:t>
            </w:r>
            <w:r w:rsidR="00FB2884" w:rsidRPr="004E7F2E">
              <w:rPr>
                <w:rFonts w:ascii="仿宋" w:eastAsia="仿宋" w:hAnsi="仿宋" w:hint="eastAsia"/>
                <w:sz w:val="24"/>
              </w:rPr>
              <w:t>.帐户名称: 中国电工技术学会</w:t>
            </w:r>
          </w:p>
          <w:p w:rsidR="00FB2884" w:rsidRPr="004E7F2E" w:rsidRDefault="00285B9E" w:rsidP="00FB2884">
            <w:pPr>
              <w:snapToGrid w:val="0"/>
              <w:rPr>
                <w:rFonts w:ascii="仿宋" w:eastAsia="仿宋" w:hAnsi="仿宋"/>
                <w:sz w:val="24"/>
              </w:rPr>
            </w:pPr>
            <w:r>
              <w:rPr>
                <w:rFonts w:ascii="仿宋" w:eastAsia="仿宋" w:hAnsi="仿宋" w:hint="eastAsia"/>
                <w:sz w:val="24"/>
              </w:rPr>
              <w:t xml:space="preserve">  </w:t>
            </w:r>
            <w:r w:rsidR="00FB2884" w:rsidRPr="004E7F2E">
              <w:rPr>
                <w:rFonts w:ascii="仿宋" w:eastAsia="仿宋" w:hAnsi="仿宋" w:hint="eastAsia"/>
                <w:sz w:val="24"/>
              </w:rPr>
              <w:t>开户银行：工行北京礼士路支行</w:t>
            </w:r>
          </w:p>
          <w:p w:rsidR="00FB2884" w:rsidRPr="004E7F2E" w:rsidRDefault="00285B9E" w:rsidP="00FB2884">
            <w:pPr>
              <w:snapToGrid w:val="0"/>
              <w:rPr>
                <w:rFonts w:ascii="仿宋" w:eastAsia="仿宋" w:hAnsi="仿宋"/>
                <w:sz w:val="24"/>
              </w:rPr>
            </w:pPr>
            <w:r>
              <w:rPr>
                <w:rFonts w:ascii="仿宋" w:eastAsia="仿宋" w:hAnsi="仿宋" w:hint="eastAsia"/>
                <w:sz w:val="24"/>
              </w:rPr>
              <w:t xml:space="preserve">  </w:t>
            </w:r>
            <w:r w:rsidR="00FB2884" w:rsidRPr="004E7F2E">
              <w:rPr>
                <w:rFonts w:ascii="仿宋" w:eastAsia="仿宋" w:hAnsi="仿宋" w:hint="eastAsia"/>
                <w:sz w:val="24"/>
              </w:rPr>
              <w:t>帐    号：0200003609089061350</w:t>
            </w:r>
          </w:p>
          <w:p w:rsidR="00FB2884" w:rsidRPr="00FB2884" w:rsidRDefault="00285B9E" w:rsidP="00285B9E">
            <w:pPr>
              <w:adjustRightInd w:val="0"/>
              <w:snapToGrid w:val="0"/>
              <w:jc w:val="left"/>
              <w:rPr>
                <w:rFonts w:ascii="仿宋" w:eastAsia="仿宋" w:hAnsi="仿宋"/>
                <w:color w:val="000000"/>
                <w:szCs w:val="21"/>
              </w:rPr>
            </w:pPr>
            <w:r>
              <w:rPr>
                <w:rFonts w:ascii="仿宋" w:eastAsia="仿宋" w:hAnsi="仿宋" w:hint="eastAsia"/>
                <w:sz w:val="24"/>
              </w:rPr>
              <w:t xml:space="preserve">  </w:t>
            </w:r>
            <w:r w:rsidR="00FB2884" w:rsidRPr="004E7F2E">
              <w:rPr>
                <w:rFonts w:ascii="仿宋" w:eastAsia="仿宋" w:hAnsi="仿宋" w:hint="eastAsia"/>
                <w:sz w:val="24"/>
              </w:rPr>
              <w:t xml:space="preserve">行  </w:t>
            </w:r>
            <w:r>
              <w:rPr>
                <w:rFonts w:ascii="仿宋" w:eastAsia="仿宋" w:hAnsi="仿宋" w:hint="eastAsia"/>
                <w:sz w:val="24"/>
              </w:rPr>
              <w:t xml:space="preserve">  </w:t>
            </w:r>
            <w:r w:rsidR="00FB2884" w:rsidRPr="004E7F2E">
              <w:rPr>
                <w:rFonts w:ascii="仿宋" w:eastAsia="仿宋" w:hAnsi="仿宋" w:hint="eastAsia"/>
                <w:sz w:val="24"/>
              </w:rPr>
              <w:t>号：</w:t>
            </w:r>
            <w:r w:rsidR="00FB2884" w:rsidRPr="004E7F2E">
              <w:rPr>
                <w:rFonts w:ascii="仿宋" w:eastAsia="仿宋" w:hAnsi="仿宋"/>
                <w:sz w:val="24"/>
              </w:rPr>
              <w:t>102100000361</w:t>
            </w:r>
          </w:p>
        </w:tc>
      </w:tr>
    </w:tbl>
    <w:p w:rsidR="0008277A" w:rsidRDefault="0008277A"/>
    <w:sectPr w:rsidR="0008277A" w:rsidSect="00F821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AEE" w:rsidRDefault="00E15AEE" w:rsidP="00FB2884">
      <w:r>
        <w:separator/>
      </w:r>
    </w:p>
  </w:endnote>
  <w:endnote w:type="continuationSeparator" w:id="1">
    <w:p w:rsidR="00E15AEE" w:rsidRDefault="00E15AEE" w:rsidP="00FB28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AEE" w:rsidRDefault="00E15AEE" w:rsidP="00FB2884">
      <w:r>
        <w:separator/>
      </w:r>
    </w:p>
  </w:footnote>
  <w:footnote w:type="continuationSeparator" w:id="1">
    <w:p w:rsidR="00E15AEE" w:rsidRDefault="00E15AEE" w:rsidP="00FB28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2884"/>
    <w:rsid w:val="0008277A"/>
    <w:rsid w:val="001B075F"/>
    <w:rsid w:val="00285B9E"/>
    <w:rsid w:val="002B698B"/>
    <w:rsid w:val="003D252D"/>
    <w:rsid w:val="00434AB3"/>
    <w:rsid w:val="004E7F2E"/>
    <w:rsid w:val="00A6139B"/>
    <w:rsid w:val="00AE297D"/>
    <w:rsid w:val="00B95A23"/>
    <w:rsid w:val="00DC653E"/>
    <w:rsid w:val="00E118E1"/>
    <w:rsid w:val="00E15AEE"/>
    <w:rsid w:val="00F82107"/>
    <w:rsid w:val="00FB28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8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28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B2884"/>
    <w:rPr>
      <w:sz w:val="18"/>
      <w:szCs w:val="18"/>
    </w:rPr>
  </w:style>
  <w:style w:type="paragraph" w:styleId="a4">
    <w:name w:val="footer"/>
    <w:basedOn w:val="a"/>
    <w:link w:val="Char0"/>
    <w:uiPriority w:val="99"/>
    <w:semiHidden/>
    <w:unhideWhenUsed/>
    <w:rsid w:val="00FB28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B288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dgxh</dc:creator>
  <cp:keywords/>
  <dc:description/>
  <cp:lastModifiedBy>dgxh</cp:lastModifiedBy>
  <cp:revision>8</cp:revision>
  <cp:lastPrinted>2023-12-21T06:20:00Z</cp:lastPrinted>
  <dcterms:created xsi:type="dcterms:W3CDTF">2023-12-21T03:29:00Z</dcterms:created>
  <dcterms:modified xsi:type="dcterms:W3CDTF">2024-02-02T02:36:00Z</dcterms:modified>
</cp:coreProperties>
</file>