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hint="eastAsia" w:ascii="仿宋_GB2312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eastAsia="仿宋_GB2312" w:cs="宋体"/>
          <w:color w:val="333333"/>
          <w:kern w:val="0"/>
          <w:sz w:val="28"/>
          <w:szCs w:val="28"/>
          <w:lang w:val="en-US" w:eastAsia="zh-CN"/>
        </w:rPr>
        <w:t>一：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年度中国电工技术学会科学技术奖评审结果汇总表</w:t>
      </w: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3"/>
        <w:tblW w:w="10460" w:type="dxa"/>
        <w:jc w:val="center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3150"/>
        <w:gridCol w:w="1045"/>
        <w:gridCol w:w="3463"/>
        <w:gridCol w:w="1162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  <w:t>完成单位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  <w:t>奖励类别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bidi="ar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特高压直流大功率冲击下电网紧急控制系统关键技术及工程应用</w:t>
            </w:r>
          </w:p>
        </w:tc>
        <w:tc>
          <w:tcPr>
            <w:tcW w:w="10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罗剑波等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南京南瑞集团公司,国电南瑞科技股份有限公司,国网电力科学研究院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基于响应的交直流混联电网广域控制理论方法及应用</w:t>
            </w:r>
          </w:p>
        </w:tc>
        <w:tc>
          <w:tcPr>
            <w:tcW w:w="10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汤涌等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中国电力科学研究院,国电南瑞科技股份有限公司,国家电网公司华北分部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特高压升压变压器关键技术、样机研制及工程应用</w:t>
            </w:r>
          </w:p>
        </w:tc>
        <w:tc>
          <w:tcPr>
            <w:tcW w:w="10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郭慧浩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国网电力科学研究院,中国电力科学研究院,特变电工沈阳变压器集团有限公司,山东电力设备有限公司,特变电工衡阳变压器有限公司,西安西电变压器有限责任公司,保定天威保变电气股份有限公司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特高压直流输电控制保护关键技术及工程应用</w:t>
            </w:r>
          </w:p>
        </w:tc>
        <w:tc>
          <w:tcPr>
            <w:tcW w:w="10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张爱玲等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许继集团有限公司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海底柔性直流多端能源信息传输系统先进制造与运行控制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顾菊平等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南通大学,中天科技海缆有限公司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超大规模省级电网运行控制关键技术及应用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翟明玉等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国电南瑞科技股份有限公司,国网江苏省电力公司,国网江苏省电力公司南京供电公司,国网江苏省电力公司南通供电公司,南京南瑞集团公司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高能量密度新型锂离子超级电容器的研制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阮殿波等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宁波中车新能源科技有限公司,天津工业大学,中国科学院宁波材料技术与工程研究所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技术发明奖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配电网规划计算分析技术研究、开发及推广应用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苏剑等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中国电力科学研究院,国网天津市电力公司,国网河北省电力公司,国网宁夏电力公司经济技术研究院,国网浙江省电力公司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电网调控全业务双活互备技术研发与应用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周劼英等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中国电力科学研究院,国电南瑞科技股份有限公司,北京科东电力控制系统有限责任公司,南京南瑞集团公司,国家电网公司华东分部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考虑多元能源协调互补的大电网优化调度关键技术及应用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戴赛等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中国电力科学研究院,南京南瑞集团公司,国网福建省电力有限公司,国网四川省电力公司,华北电力大学,清华大学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基于振动声学的电力变压器故障诊断与定位技术研究及工程应用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姜宁等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国网江苏省电力公司南京供电公司,河海大学,国网江苏省电力公司电力科学研究院,国网江苏省电力公司检修分公司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变电一次设备测试装置量值溯源关键技术及应用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卢冰等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中国电力科学研究院,国网浙江省电力公司电力科学研究院,国网山东省电力公司电力科学研究院,江苏方天电力技术有限公司,国网湖北省电力公司电力科学研究院,国网电力科学研究院武汉南瑞有限责任公司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特高压GIS变电站特快速瞬态过电压防护关键技术及应用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张乔根等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中国电力科学研究院,西安交通大学,清华大学,华北电力大学,国网江苏省电力公司电力科学研究院,河南平高电气股份有限公司,西安西电开关电气有限公司,国网电力科学研究院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城市电网量测及参数质量提升关键技术和工程应用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范广民等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国网天津市电力公司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高压输电线路潜供电弧物理特性与深度抑制关键技术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李庆民等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华北电力大学,山东大学,湖南大学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技术发明奖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提升用户供电质量关键技术及应用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程林等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清华大学,国网北京市电力公司,安徽合凯电气科技股份有限公司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技术发明奖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变电站电气设备抗震关键技术及工程应用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程永锋等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国网新疆电力公司,中国能源建设集团新疆电力设计院有限公司,国网新疆电力公司经济技术研究院,特变电工沈阳变压器集团有限公司,西安西电变压器有限责任公司,西安西电电力电容器有限责任公司,南阳金冠电气有限公司,平高东芝（廊坊）避雷器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800kV大容量高可靠性开关设备关键技术研究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张友鹏等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平高集团有限公司,河南省特种设备安全检测研究院平顶山分院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XLPE电缆水树老化性能综合检测与修复技术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朱晓辉等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国网天津市电力公司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技术发明奖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适用于新能源接入的微电网关键技术研究与应用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承文新等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北京四方继保自动化股份有限公司,南京四方亿能电力自动化有限公司,北京四方继保工程技术有限公司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光纤复合架空地线（OPGW)抗冰技术研究及系统开发和应用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张晔等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中国电力科学研究院,国网江西省电力公司信息通信分公司,江苏中天科技股份有限公司,中电普瑞科技有限公司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源网协同控制新能源接入配电网关键技术及其应用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夏向阳等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许继集团有限公司微电网系统公司,长沙理工大学,国网湖南省电力公司经济技术研究院,国网湖南省电力公司岳阳供电分公司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交直流大电网静态电压安全分析计算软件的研发及应用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陈刚等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南方电网科学研究院有限责任公司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用户侧综合能源网信息集成与高效利用关键技术及工程应用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于建成等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国网天津市电力公司,国电南瑞科技股份有限公司,中国电力科学研究院,东南大学,北京国电通网络技术有限公司,国网天津市电力公司滨海供电分公司,天津大学,国网山东省电力公司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特（超）高压带电作业关键技术与智能装备及其应用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刘夏清等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国网湖南省电力公司,国网山东省电力公司,国网安徽省电力公司,中国南方电网有限责任公司超高压输电公司南宁局,广东科凯达智能机器人有限公司,国网湖北省电力公司,中南大学,国网上海市电力公司检修公司,国网江苏省电力公司检修分公司,国网河南省电力公司检修公司,国网浙江省电力公司金华供电公司,长沙理工大学,湖南太平昌盛电器有限公司,山东鲁能智能技术有限公司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电力计量智能诊断与可靠性评价技术及应用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徐英辉等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国电力科学研究院,华北电力科学研究院有限责任公司,国网安徽省电力公司,国网浙江省电力公司电力科学研究院,国网江苏省电力公司电力科学研究院,国网北京市电力公司,烟台东方威思顿电气股份有限公司,国电南瑞科技股份有限公司,冀北电力有限公司计量中心,国网计量中心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配电网馈线级故障就地处理关键技术研究、设备研制和应用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宋国兵等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许继集团珠海许继电气有限公司,西安交通大学,国网陕西省电力公司电力科学研究院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企业级微电网关键装备研发及应用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黎灿兵等</w:t>
            </w:r>
          </w:p>
        </w:tc>
        <w:tc>
          <w:tcPr>
            <w:tcW w:w="34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湖南大学,华翔翔能电气股份有限公司,中南大学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科技进步奖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叁等奖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ush2Black">
    <w:panose1 w:val="00000000000000000000"/>
    <w:charset w:val="00"/>
    <w:family w:val="auto"/>
    <w:pitch w:val="default"/>
    <w:sig w:usb0="80000003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542F"/>
    <w:rsid w:val="105B1F58"/>
    <w:rsid w:val="268D0489"/>
    <w:rsid w:val="2FD72931"/>
    <w:rsid w:val="30616BFE"/>
    <w:rsid w:val="32704D4B"/>
    <w:rsid w:val="34647CDB"/>
    <w:rsid w:val="3E1673EB"/>
    <w:rsid w:val="43B00C8A"/>
    <w:rsid w:val="46E84EB4"/>
    <w:rsid w:val="4B2315EC"/>
    <w:rsid w:val="4EC31911"/>
    <w:rsid w:val="57BB2BD6"/>
    <w:rsid w:val="5C3B467E"/>
    <w:rsid w:val="5E554E55"/>
    <w:rsid w:val="60E21DCE"/>
    <w:rsid w:val="6C114519"/>
    <w:rsid w:val="78121229"/>
    <w:rsid w:val="7D814E7D"/>
    <w:rsid w:val="7FE32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fyd</cp:lastModifiedBy>
  <cp:lastPrinted>2016-12-26T02:31:00Z</cp:lastPrinted>
  <dcterms:modified xsi:type="dcterms:W3CDTF">2017-12-13T01:42:10Z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